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3B1" w:rsidRPr="00CF3E44" w:rsidRDefault="008143B1" w:rsidP="008143B1">
      <w:pPr>
        <w:pStyle w:val="Akti"/>
        <w:rPr>
          <w:sz w:val="21"/>
          <w:szCs w:val="21"/>
        </w:rPr>
      </w:pPr>
      <w:bookmarkStart w:id="0" w:name="_GoBack"/>
      <w:bookmarkEnd w:id="0"/>
      <w:r w:rsidRPr="00CF3E44">
        <w:rPr>
          <w:sz w:val="21"/>
          <w:szCs w:val="21"/>
        </w:rPr>
        <w:t>Vendim</w:t>
      </w:r>
    </w:p>
    <w:p w:rsidR="008143B1" w:rsidRPr="00CF3E44" w:rsidRDefault="008143B1" w:rsidP="008143B1">
      <w:pPr>
        <w:pStyle w:val="NumriData"/>
        <w:rPr>
          <w:sz w:val="21"/>
          <w:szCs w:val="21"/>
        </w:rPr>
      </w:pPr>
      <w:r w:rsidRPr="00CF3E44">
        <w:rPr>
          <w:sz w:val="21"/>
          <w:szCs w:val="21"/>
        </w:rPr>
        <w:t>Nr.1708, datë 29.12.2008</w:t>
      </w:r>
    </w:p>
    <w:p w:rsidR="008143B1" w:rsidRPr="00CF3E44" w:rsidRDefault="008143B1" w:rsidP="008143B1">
      <w:pPr>
        <w:pStyle w:val="Paragrafi0"/>
        <w:rPr>
          <w:sz w:val="21"/>
          <w:szCs w:val="21"/>
        </w:rPr>
      </w:pPr>
    </w:p>
    <w:p w:rsidR="008143B1" w:rsidRPr="00CF3E44" w:rsidRDefault="008143B1" w:rsidP="008143B1">
      <w:pPr>
        <w:pStyle w:val="Titulli0"/>
        <w:rPr>
          <w:sz w:val="21"/>
          <w:szCs w:val="21"/>
        </w:rPr>
      </w:pPr>
      <w:r w:rsidRPr="00CF3E44">
        <w:rPr>
          <w:sz w:val="21"/>
          <w:szCs w:val="21"/>
        </w:rPr>
        <w:t>Për zbatimin e programeve për ruajtjen in-situ të racave autoktone të bagëtive të imëta</w:t>
      </w:r>
    </w:p>
    <w:p w:rsidR="008143B1" w:rsidRPr="00CF3E44" w:rsidRDefault="008143B1" w:rsidP="008143B1">
      <w:pPr>
        <w:pStyle w:val="Paragrafi0"/>
        <w:rPr>
          <w:sz w:val="21"/>
          <w:szCs w:val="21"/>
        </w:rPr>
      </w:pPr>
    </w:p>
    <w:p w:rsidR="008143B1" w:rsidRPr="00CF3E44" w:rsidRDefault="008143B1" w:rsidP="008143B1">
      <w:pPr>
        <w:pStyle w:val="Paragrafi0"/>
        <w:rPr>
          <w:sz w:val="21"/>
          <w:szCs w:val="21"/>
        </w:rPr>
      </w:pPr>
      <w:r w:rsidRPr="00CF3E44">
        <w:rPr>
          <w:sz w:val="21"/>
          <w:szCs w:val="21"/>
        </w:rPr>
        <w:t>Në mbështetje të nenit 100 të Kushtetutës, të nenit 60 të ligjit nr.9426, datë 6.10.2005 “Për mbarështimin e blegtorisë”, të ndryshuar, si dhe të nenit 10 të ligjit nr.9936, datë 26.6.2008 “Për menaxhimin e sistemit buxhetor në Republikën e Shqipërisë”, me propozimin e Ministrit të Bujqësisë, Ushqimit dhe Mbrojtjes së Konsumatorit, Këshilli i Ministrave</w:t>
      </w:r>
    </w:p>
    <w:p w:rsidR="008143B1" w:rsidRPr="00CF3E44" w:rsidRDefault="008143B1" w:rsidP="008143B1">
      <w:pPr>
        <w:pStyle w:val="Paragrafi0"/>
        <w:rPr>
          <w:sz w:val="21"/>
          <w:szCs w:val="21"/>
        </w:rPr>
      </w:pPr>
    </w:p>
    <w:p w:rsidR="008143B1" w:rsidRPr="00CF3E44" w:rsidRDefault="008143B1" w:rsidP="008143B1">
      <w:pPr>
        <w:pStyle w:val="VENDOSI0"/>
        <w:rPr>
          <w:sz w:val="21"/>
          <w:szCs w:val="21"/>
        </w:rPr>
      </w:pPr>
      <w:r w:rsidRPr="00CF3E44">
        <w:rPr>
          <w:sz w:val="21"/>
          <w:szCs w:val="21"/>
        </w:rPr>
        <w:t>Vendosi:</w:t>
      </w:r>
    </w:p>
    <w:p w:rsidR="008143B1" w:rsidRPr="00CF3E44" w:rsidRDefault="008143B1" w:rsidP="008143B1">
      <w:pPr>
        <w:pStyle w:val="Paragrafi0"/>
        <w:rPr>
          <w:sz w:val="21"/>
          <w:szCs w:val="21"/>
        </w:rPr>
      </w:pPr>
    </w:p>
    <w:p w:rsidR="008143B1" w:rsidRPr="00CF3E44" w:rsidRDefault="008143B1" w:rsidP="008143B1">
      <w:pPr>
        <w:pStyle w:val="Paragrafi0"/>
        <w:rPr>
          <w:sz w:val="21"/>
          <w:szCs w:val="21"/>
        </w:rPr>
      </w:pPr>
      <w:r w:rsidRPr="00CF3E44">
        <w:rPr>
          <w:sz w:val="21"/>
          <w:szCs w:val="21"/>
        </w:rPr>
        <w:t xml:space="preserve">1. Programet për ruajtjen </w:t>
      </w:r>
      <w:r w:rsidRPr="00CF3E44">
        <w:rPr>
          <w:i/>
          <w:sz w:val="21"/>
          <w:szCs w:val="21"/>
        </w:rPr>
        <w:t>In-situ</w:t>
      </w:r>
      <w:r w:rsidRPr="00CF3E44">
        <w:rPr>
          <w:sz w:val="21"/>
          <w:szCs w:val="21"/>
        </w:rPr>
        <w:t xml:space="preserve"> të racave autoktone të bagëtive të imëta zbatohen për ato raca dhe/ose ekotipe, të cilat shpallen “Raca/ekotipe në gjendje kritike për t’u zhdukur”, sipas përcaktimit të aneksit 1, që i bashkëlidhet këtij vendimi.</w:t>
      </w:r>
    </w:p>
    <w:p w:rsidR="008143B1" w:rsidRPr="00CF3E44" w:rsidRDefault="008143B1" w:rsidP="008143B1">
      <w:pPr>
        <w:pStyle w:val="Paragrafi0"/>
        <w:rPr>
          <w:sz w:val="21"/>
          <w:szCs w:val="21"/>
        </w:rPr>
      </w:pPr>
      <w:r w:rsidRPr="00CF3E44">
        <w:rPr>
          <w:sz w:val="21"/>
          <w:szCs w:val="21"/>
        </w:rPr>
        <w:t>2. Ngritjen, pranë Ministrisë së Bujqësisë, Ushqimit dhe Mbrojtjes së Konsumatorit, të komisionit të vlerësimit për gjendjen dhe nivelin e rrezikut të zhdukjes në racat/ekotipet autoktone të bagëtive të imëta. Veprimtaria e këtj komisioni përcaktohet me rregullore të Ministrit të Bujqësisë, Ushqimit dhe Mbrojtjes së Konsumatorit.</w:t>
      </w:r>
    </w:p>
    <w:p w:rsidR="008143B1" w:rsidRPr="00CF3E44" w:rsidRDefault="008143B1" w:rsidP="008143B1">
      <w:pPr>
        <w:pStyle w:val="Paragrafi0"/>
        <w:rPr>
          <w:sz w:val="21"/>
          <w:szCs w:val="21"/>
        </w:rPr>
      </w:pPr>
      <w:r w:rsidRPr="00CF3E44">
        <w:rPr>
          <w:sz w:val="21"/>
          <w:szCs w:val="21"/>
        </w:rPr>
        <w:t>3. Ngritjen, në drejtorinë rajonale të bujqësisë, ushqimit dhe mbrojtjes së konsumatorit, të komisionit të identifikimit të racave/ekotipeve të bagëtive të imëta në rrezik për t’u zhdukur, i cili të drejtohet nga inspektori i zooteknisë.</w:t>
      </w:r>
    </w:p>
    <w:p w:rsidR="008143B1" w:rsidRPr="00CF3E44" w:rsidRDefault="008143B1" w:rsidP="008143B1">
      <w:pPr>
        <w:pStyle w:val="Paragrafi0"/>
        <w:rPr>
          <w:sz w:val="21"/>
          <w:szCs w:val="21"/>
        </w:rPr>
      </w:pPr>
      <w:r w:rsidRPr="00CF3E44">
        <w:rPr>
          <w:sz w:val="21"/>
          <w:szCs w:val="21"/>
        </w:rPr>
        <w:t xml:space="preserve">4. Një ndër hallkat kryesore të programeve për ruajtjen </w:t>
      </w:r>
      <w:r w:rsidRPr="00CF3E44">
        <w:rPr>
          <w:i/>
          <w:sz w:val="21"/>
          <w:szCs w:val="21"/>
        </w:rPr>
        <w:t>In-situ</w:t>
      </w:r>
      <w:r w:rsidRPr="00CF3E44">
        <w:rPr>
          <w:sz w:val="21"/>
          <w:szCs w:val="21"/>
        </w:rPr>
        <w:t xml:space="preserve"> të racave dhe/ose ekotipeve autoktone të bagëtive të imëta, të shpallura “Raca/ekotipe në gjendje kritike për t’u zhdukur”, është zbatimi i pagesës, një herë në vit, i fermerëve, që janë pronarë të tufave, që do të përfshihen në këto programe.</w:t>
      </w:r>
    </w:p>
    <w:p w:rsidR="008143B1" w:rsidRPr="00CF3E44" w:rsidRDefault="008143B1" w:rsidP="008143B1">
      <w:pPr>
        <w:pStyle w:val="Paragrafi0"/>
        <w:rPr>
          <w:sz w:val="21"/>
          <w:szCs w:val="21"/>
        </w:rPr>
      </w:pPr>
      <w:r w:rsidRPr="00CF3E44">
        <w:rPr>
          <w:sz w:val="21"/>
          <w:szCs w:val="21"/>
        </w:rPr>
        <w:t>5. Masa e pagesës të jetë: 2 000 (dy mijë) lekë për riprodhues femër dhe 3 000 (tre mijë) lekë për riprodhues mashkull, të matrikulluar. Kjo pagesë zbatohet jo më pak se 4 vjet për çdo racë/ekotip, të shpallur “Racë/ekotip në gjendje kritike për t’u zhdukur”. Pagesa ndërpritet me shpalljen e vendimit për kapërcimin e gjendjes kritike për t’u zhdukur.</w:t>
      </w:r>
    </w:p>
    <w:p w:rsidR="008143B1" w:rsidRPr="00CF3E44" w:rsidRDefault="008143B1" w:rsidP="008143B1">
      <w:pPr>
        <w:pStyle w:val="Paragrafi0"/>
        <w:rPr>
          <w:sz w:val="21"/>
          <w:szCs w:val="21"/>
        </w:rPr>
      </w:pPr>
      <w:r w:rsidRPr="00CF3E44">
        <w:rPr>
          <w:sz w:val="21"/>
          <w:szCs w:val="21"/>
        </w:rPr>
        <w:t>Për realizimin e kësaj pagese, në Buxhetin e Shtetit të parashikohen, çdo vit, 4 500 000 (katër milionë e pesëqind mijë) lekë.</w:t>
      </w:r>
    </w:p>
    <w:p w:rsidR="008143B1" w:rsidRPr="00CF3E44" w:rsidRDefault="008143B1" w:rsidP="008143B1">
      <w:pPr>
        <w:pStyle w:val="Paragrafi0"/>
        <w:rPr>
          <w:sz w:val="21"/>
          <w:szCs w:val="21"/>
        </w:rPr>
      </w:pPr>
      <w:r w:rsidRPr="00CF3E44">
        <w:rPr>
          <w:sz w:val="21"/>
          <w:szCs w:val="21"/>
        </w:rPr>
        <w:t>6. Efektet financiare, që rrjedhin nga zbatimi i këtij vendimi, të përballohen nga buxheti vjetor, i miratuar për Ministrinë e Bujqësisë, Ushqimit dhe Mbrojtjes së Konsumatorit.</w:t>
      </w:r>
    </w:p>
    <w:p w:rsidR="008143B1" w:rsidRPr="00CF3E44" w:rsidRDefault="008143B1" w:rsidP="008143B1">
      <w:pPr>
        <w:pStyle w:val="Paragrafi0"/>
        <w:rPr>
          <w:sz w:val="21"/>
          <w:szCs w:val="21"/>
        </w:rPr>
      </w:pPr>
      <w:r w:rsidRPr="00CF3E44">
        <w:rPr>
          <w:sz w:val="21"/>
          <w:szCs w:val="21"/>
        </w:rPr>
        <w:t>7. Ngarkohen Ministria e Financave dhe Ministria e Bujqësisë, Ushqimit dhe Mbrojtjes së Konsumatorit për zbatimin e këtij vendimi.</w:t>
      </w:r>
    </w:p>
    <w:p w:rsidR="008143B1" w:rsidRPr="00CF3E44" w:rsidRDefault="008143B1" w:rsidP="008143B1">
      <w:pPr>
        <w:pStyle w:val="Paragrafi0"/>
        <w:rPr>
          <w:sz w:val="21"/>
          <w:szCs w:val="21"/>
        </w:rPr>
      </w:pPr>
      <w:r w:rsidRPr="00CF3E44">
        <w:rPr>
          <w:sz w:val="21"/>
          <w:szCs w:val="21"/>
        </w:rPr>
        <w:t>Ky vendim hyn në fuqi pas botimit në Fletoren Zyrtare.</w:t>
      </w:r>
    </w:p>
    <w:p w:rsidR="008143B1" w:rsidRPr="00CF3E44" w:rsidRDefault="008143B1" w:rsidP="008143B1">
      <w:pPr>
        <w:pStyle w:val="Autoriteti"/>
        <w:rPr>
          <w:sz w:val="21"/>
          <w:szCs w:val="21"/>
        </w:rPr>
      </w:pPr>
      <w:r w:rsidRPr="00CF3E44">
        <w:rPr>
          <w:sz w:val="21"/>
          <w:szCs w:val="21"/>
        </w:rPr>
        <w:t>Kryeministri</w:t>
      </w:r>
    </w:p>
    <w:p w:rsidR="008143B1" w:rsidRDefault="008143B1" w:rsidP="008143B1">
      <w:pPr>
        <w:pStyle w:val="AutoritetiEmer"/>
        <w:rPr>
          <w:sz w:val="21"/>
          <w:szCs w:val="21"/>
        </w:rPr>
      </w:pPr>
      <w:r w:rsidRPr="00CF3E44">
        <w:rPr>
          <w:sz w:val="21"/>
          <w:szCs w:val="21"/>
        </w:rPr>
        <w:t>Sali Berisha</w:t>
      </w:r>
    </w:p>
    <w:p w:rsidR="008143B1" w:rsidRDefault="008143B1" w:rsidP="008143B1">
      <w:pPr>
        <w:pStyle w:val="Paragrafi0"/>
        <w:rPr>
          <w:lang w:val="en-GB"/>
        </w:rPr>
      </w:pPr>
    </w:p>
    <w:p w:rsidR="008143B1" w:rsidRDefault="008143B1" w:rsidP="008143B1">
      <w:pPr>
        <w:pStyle w:val="Paragrafi0"/>
        <w:rPr>
          <w:lang w:val="en-GB"/>
        </w:rPr>
      </w:pPr>
    </w:p>
    <w:p w:rsidR="008143B1" w:rsidRPr="00521116" w:rsidRDefault="008143B1" w:rsidP="008143B1">
      <w:pPr>
        <w:pStyle w:val="Paragrafi0"/>
        <w:rPr>
          <w:lang w:val="en-GB"/>
        </w:rPr>
      </w:pPr>
    </w:p>
    <w:p w:rsidR="008143B1" w:rsidRPr="00CF3E44" w:rsidRDefault="008143B1" w:rsidP="008143B1">
      <w:pPr>
        <w:pStyle w:val="Paragrafi0"/>
        <w:jc w:val="right"/>
        <w:rPr>
          <w:sz w:val="21"/>
          <w:szCs w:val="21"/>
        </w:rPr>
      </w:pPr>
      <w:r w:rsidRPr="00CF3E44">
        <w:rPr>
          <w:sz w:val="21"/>
          <w:szCs w:val="21"/>
        </w:rPr>
        <w:t>Aneksi 1</w:t>
      </w:r>
    </w:p>
    <w:p w:rsidR="008143B1" w:rsidRDefault="008143B1" w:rsidP="008143B1">
      <w:pPr>
        <w:pStyle w:val="TitulliTitull"/>
        <w:rPr>
          <w:sz w:val="21"/>
          <w:szCs w:val="21"/>
        </w:rPr>
      </w:pPr>
    </w:p>
    <w:p w:rsidR="008143B1" w:rsidRPr="00CF3E44" w:rsidRDefault="008143B1" w:rsidP="008143B1">
      <w:pPr>
        <w:pStyle w:val="TitulliTitull"/>
        <w:rPr>
          <w:sz w:val="21"/>
          <w:szCs w:val="21"/>
        </w:rPr>
      </w:pPr>
      <w:r w:rsidRPr="00CF3E44">
        <w:rPr>
          <w:sz w:val="21"/>
          <w:szCs w:val="21"/>
        </w:rPr>
        <w:t>Niveli i rrezikshmërisë për t’u zhdukur</w:t>
      </w:r>
    </w:p>
    <w:p w:rsidR="008143B1" w:rsidRPr="00CF3E44" w:rsidRDefault="008143B1" w:rsidP="008143B1">
      <w:pPr>
        <w:pStyle w:val="Paragrafi0"/>
        <w:ind w:left="2160"/>
        <w:rPr>
          <w:sz w:val="21"/>
          <w:szCs w:val="21"/>
        </w:rPr>
      </w:pPr>
      <w:r w:rsidRPr="00CF3E44">
        <w:rPr>
          <w:sz w:val="21"/>
          <w:szCs w:val="21"/>
        </w:rPr>
        <w:t>(numri i riprodhuesve femra në popullatë)</w:t>
      </w:r>
    </w:p>
    <w:p w:rsidR="008143B1" w:rsidRPr="00CF3E44" w:rsidRDefault="008143B1" w:rsidP="008143B1">
      <w:pPr>
        <w:pStyle w:val="Paragrafi0"/>
        <w:rPr>
          <w:sz w:val="21"/>
          <w:szCs w:val="21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7"/>
        <w:gridCol w:w="1289"/>
        <w:gridCol w:w="1290"/>
        <w:gridCol w:w="1297"/>
        <w:gridCol w:w="1291"/>
        <w:gridCol w:w="1291"/>
        <w:gridCol w:w="1298"/>
      </w:tblGrid>
      <w:tr w:rsidR="008143B1" w:rsidRPr="00CF3E44">
        <w:tc>
          <w:tcPr>
            <w:tcW w:w="1767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CF3E44">
              <w:rPr>
                <w:b/>
                <w:sz w:val="21"/>
                <w:szCs w:val="21"/>
              </w:rPr>
              <w:t>Niveli i rrezikshmërisë</w:t>
            </w:r>
          </w:p>
        </w:tc>
        <w:tc>
          <w:tcPr>
            <w:tcW w:w="1289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CF3E44">
              <w:rPr>
                <w:b/>
                <w:sz w:val="21"/>
                <w:szCs w:val="21"/>
              </w:rPr>
              <w:t>Gjedh</w:t>
            </w:r>
          </w:p>
        </w:tc>
        <w:tc>
          <w:tcPr>
            <w:tcW w:w="1290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CF3E44">
              <w:rPr>
                <w:b/>
                <w:sz w:val="21"/>
                <w:szCs w:val="21"/>
              </w:rPr>
              <w:t>Kuaj</w:t>
            </w:r>
          </w:p>
        </w:tc>
        <w:tc>
          <w:tcPr>
            <w:tcW w:w="1297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CF3E44">
              <w:rPr>
                <w:b/>
                <w:sz w:val="21"/>
                <w:szCs w:val="21"/>
              </w:rPr>
              <w:t>Dhentë e dhitë</w:t>
            </w:r>
          </w:p>
        </w:tc>
        <w:tc>
          <w:tcPr>
            <w:tcW w:w="1291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CF3E44">
              <w:rPr>
                <w:b/>
                <w:sz w:val="21"/>
                <w:szCs w:val="21"/>
              </w:rPr>
              <w:t>Derra</w:t>
            </w:r>
          </w:p>
        </w:tc>
        <w:tc>
          <w:tcPr>
            <w:tcW w:w="1291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CF3E44">
              <w:rPr>
                <w:b/>
                <w:sz w:val="21"/>
                <w:szCs w:val="21"/>
              </w:rPr>
              <w:t>Lepuj</w:t>
            </w:r>
          </w:p>
        </w:tc>
        <w:tc>
          <w:tcPr>
            <w:tcW w:w="1298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CF3E44">
              <w:rPr>
                <w:b/>
                <w:sz w:val="21"/>
                <w:szCs w:val="21"/>
              </w:rPr>
              <w:t>Shpend</w:t>
            </w:r>
          </w:p>
        </w:tc>
      </w:tr>
      <w:tr w:rsidR="008143B1" w:rsidRPr="00CF3E44">
        <w:tc>
          <w:tcPr>
            <w:tcW w:w="1767" w:type="dxa"/>
          </w:tcPr>
          <w:p w:rsidR="008143B1" w:rsidRPr="00CF3E44" w:rsidRDefault="008143B1" w:rsidP="008143B1">
            <w:pPr>
              <w:pStyle w:val="Paragrafi0"/>
              <w:ind w:firstLine="0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1.Shumë kritike</w:t>
            </w:r>
          </w:p>
        </w:tc>
        <w:tc>
          <w:tcPr>
            <w:tcW w:w="1289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&lt;150</w:t>
            </w:r>
          </w:p>
        </w:tc>
        <w:tc>
          <w:tcPr>
            <w:tcW w:w="1290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&lt;300</w:t>
            </w:r>
          </w:p>
        </w:tc>
        <w:tc>
          <w:tcPr>
            <w:tcW w:w="1297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&lt;300</w:t>
            </w:r>
          </w:p>
        </w:tc>
        <w:tc>
          <w:tcPr>
            <w:tcW w:w="1291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&lt;100</w:t>
            </w:r>
          </w:p>
        </w:tc>
        <w:tc>
          <w:tcPr>
            <w:tcW w:w="1291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&lt;100</w:t>
            </w:r>
          </w:p>
        </w:tc>
        <w:tc>
          <w:tcPr>
            <w:tcW w:w="1298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&lt;100</w:t>
            </w:r>
          </w:p>
        </w:tc>
      </w:tr>
      <w:tr w:rsidR="008143B1" w:rsidRPr="00CF3E44">
        <w:tc>
          <w:tcPr>
            <w:tcW w:w="1767" w:type="dxa"/>
          </w:tcPr>
          <w:p w:rsidR="008143B1" w:rsidRPr="00CF3E44" w:rsidRDefault="008143B1" w:rsidP="008143B1">
            <w:pPr>
              <w:pStyle w:val="Paragrafi0"/>
              <w:ind w:firstLine="0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2.Kritike</w:t>
            </w:r>
          </w:p>
        </w:tc>
        <w:tc>
          <w:tcPr>
            <w:tcW w:w="1289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250</w:t>
            </w:r>
          </w:p>
        </w:tc>
        <w:tc>
          <w:tcPr>
            <w:tcW w:w="1290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500</w:t>
            </w:r>
          </w:p>
        </w:tc>
        <w:tc>
          <w:tcPr>
            <w:tcW w:w="1297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500</w:t>
            </w:r>
          </w:p>
        </w:tc>
        <w:tc>
          <w:tcPr>
            <w:tcW w:w="1291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200</w:t>
            </w:r>
          </w:p>
        </w:tc>
        <w:tc>
          <w:tcPr>
            <w:tcW w:w="1291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250</w:t>
            </w:r>
          </w:p>
        </w:tc>
        <w:tc>
          <w:tcPr>
            <w:tcW w:w="1298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250</w:t>
            </w:r>
          </w:p>
        </w:tc>
      </w:tr>
      <w:tr w:rsidR="008143B1" w:rsidRPr="00CF3E44">
        <w:tc>
          <w:tcPr>
            <w:tcW w:w="1767" w:type="dxa"/>
          </w:tcPr>
          <w:p w:rsidR="008143B1" w:rsidRPr="00CF3E44" w:rsidRDefault="008143B1" w:rsidP="008143B1">
            <w:pPr>
              <w:pStyle w:val="Paragrafi0"/>
              <w:ind w:firstLine="0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3.Të rrezikuar</w:t>
            </w:r>
          </w:p>
        </w:tc>
        <w:tc>
          <w:tcPr>
            <w:tcW w:w="1289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450</w:t>
            </w:r>
          </w:p>
        </w:tc>
        <w:tc>
          <w:tcPr>
            <w:tcW w:w="1290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900</w:t>
            </w:r>
          </w:p>
        </w:tc>
        <w:tc>
          <w:tcPr>
            <w:tcW w:w="1297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900</w:t>
            </w:r>
          </w:p>
        </w:tc>
        <w:tc>
          <w:tcPr>
            <w:tcW w:w="1291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300</w:t>
            </w:r>
          </w:p>
        </w:tc>
        <w:tc>
          <w:tcPr>
            <w:tcW w:w="1291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500</w:t>
            </w:r>
          </w:p>
        </w:tc>
        <w:tc>
          <w:tcPr>
            <w:tcW w:w="1298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500</w:t>
            </w:r>
          </w:p>
        </w:tc>
      </w:tr>
      <w:tr w:rsidR="008143B1" w:rsidRPr="00CF3E44">
        <w:tc>
          <w:tcPr>
            <w:tcW w:w="1767" w:type="dxa"/>
          </w:tcPr>
          <w:p w:rsidR="008143B1" w:rsidRPr="00CF3E44" w:rsidRDefault="008143B1" w:rsidP="008143B1">
            <w:pPr>
              <w:pStyle w:val="Paragrafi0"/>
              <w:ind w:firstLine="0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lastRenderedPageBreak/>
              <w:t>4.Në prag të rrezikut</w:t>
            </w:r>
          </w:p>
        </w:tc>
        <w:tc>
          <w:tcPr>
            <w:tcW w:w="1289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750</w:t>
            </w:r>
          </w:p>
        </w:tc>
        <w:tc>
          <w:tcPr>
            <w:tcW w:w="1290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1500</w:t>
            </w:r>
          </w:p>
        </w:tc>
        <w:tc>
          <w:tcPr>
            <w:tcW w:w="1297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1500</w:t>
            </w:r>
          </w:p>
        </w:tc>
        <w:tc>
          <w:tcPr>
            <w:tcW w:w="1291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500</w:t>
            </w:r>
          </w:p>
        </w:tc>
        <w:tc>
          <w:tcPr>
            <w:tcW w:w="1291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1000</w:t>
            </w:r>
          </w:p>
        </w:tc>
        <w:tc>
          <w:tcPr>
            <w:tcW w:w="1298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1000</w:t>
            </w:r>
          </w:p>
        </w:tc>
      </w:tr>
      <w:tr w:rsidR="008143B1" w:rsidRPr="00CF3E44">
        <w:tc>
          <w:tcPr>
            <w:tcW w:w="1767" w:type="dxa"/>
          </w:tcPr>
          <w:p w:rsidR="008143B1" w:rsidRPr="00CF3E44" w:rsidRDefault="008143B1" w:rsidP="008143B1">
            <w:pPr>
              <w:pStyle w:val="Paragrafi0"/>
              <w:ind w:firstLine="0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5.Të parrezikuar</w:t>
            </w:r>
          </w:p>
        </w:tc>
        <w:tc>
          <w:tcPr>
            <w:tcW w:w="1289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1500</w:t>
            </w:r>
          </w:p>
        </w:tc>
        <w:tc>
          <w:tcPr>
            <w:tcW w:w="1290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3000</w:t>
            </w:r>
          </w:p>
        </w:tc>
        <w:tc>
          <w:tcPr>
            <w:tcW w:w="1297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3000</w:t>
            </w:r>
          </w:p>
        </w:tc>
        <w:tc>
          <w:tcPr>
            <w:tcW w:w="1291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1000</w:t>
            </w:r>
          </w:p>
        </w:tc>
        <w:tc>
          <w:tcPr>
            <w:tcW w:w="1291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2500</w:t>
            </w:r>
          </w:p>
        </w:tc>
        <w:tc>
          <w:tcPr>
            <w:tcW w:w="1298" w:type="dxa"/>
          </w:tcPr>
          <w:p w:rsidR="008143B1" w:rsidRPr="00CF3E44" w:rsidRDefault="008143B1" w:rsidP="008143B1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CF3E44">
              <w:rPr>
                <w:sz w:val="21"/>
                <w:szCs w:val="21"/>
              </w:rPr>
              <w:t>2500</w:t>
            </w:r>
          </w:p>
        </w:tc>
      </w:tr>
    </w:tbl>
    <w:p w:rsidR="008143B1" w:rsidRPr="00CF3E44" w:rsidRDefault="008143B1" w:rsidP="008143B1">
      <w:pPr>
        <w:pStyle w:val="Paragrafi0"/>
        <w:ind w:firstLine="0"/>
      </w:pPr>
    </w:p>
    <w:sectPr w:rsidR="008143B1" w:rsidRPr="00CF3E4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143B1"/>
    <w:rsid w:val="00016606"/>
    <w:rsid w:val="001763D1"/>
    <w:rsid w:val="002C663A"/>
    <w:rsid w:val="002E7680"/>
    <w:rsid w:val="003107C7"/>
    <w:rsid w:val="0037658A"/>
    <w:rsid w:val="00402051"/>
    <w:rsid w:val="00453249"/>
    <w:rsid w:val="004C798A"/>
    <w:rsid w:val="004F5C9A"/>
    <w:rsid w:val="00655F97"/>
    <w:rsid w:val="00792743"/>
    <w:rsid w:val="008143B1"/>
    <w:rsid w:val="008533FC"/>
    <w:rsid w:val="00B30A87"/>
    <w:rsid w:val="00B31AA8"/>
    <w:rsid w:val="00B320FC"/>
    <w:rsid w:val="00C5019E"/>
    <w:rsid w:val="00CA07EF"/>
    <w:rsid w:val="00CE179E"/>
    <w:rsid w:val="00D75EA0"/>
    <w:rsid w:val="00F25E06"/>
    <w:rsid w:val="00F37A38"/>
    <w:rsid w:val="00F8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A723C2-3ACB-4E68-9DD2-B9575A87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3B1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link w:val="AutoritetiChar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link w:val="ParagrafiChar"/>
    <w:rsid w:val="00B320FC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link w:val="VENDOSIChar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customStyle="1" w:styleId="ParagrafiChar">
    <w:name w:val="Paragrafi Char"/>
    <w:basedOn w:val="DefaultParagraphFont"/>
    <w:link w:val="Paragrafi0"/>
    <w:rsid w:val="008143B1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8143B1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8143B1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2019-03-16T20:25:00Z</dcterms:created>
  <dcterms:modified xsi:type="dcterms:W3CDTF">2019-03-16T20:25:00Z</dcterms:modified>
</cp:coreProperties>
</file>