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BCF" w:rsidRPr="00F4285C" w:rsidRDefault="004F1BCF" w:rsidP="004F1BCF">
      <w:pPr>
        <w:pStyle w:val="Akti"/>
      </w:pPr>
      <w:bookmarkStart w:id="0" w:name="_GoBack"/>
      <w:bookmarkEnd w:id="0"/>
      <w:r>
        <w:t>VENDI</w:t>
      </w:r>
      <w:r w:rsidRPr="00F4285C">
        <w:t>M</w:t>
      </w:r>
    </w:p>
    <w:p w:rsidR="004F1BCF" w:rsidRPr="00F4285C" w:rsidRDefault="004F1BCF" w:rsidP="004F1BCF">
      <w:pPr>
        <w:pStyle w:val="NumriData"/>
      </w:pPr>
      <w:r>
        <w:t>Nr.52, datë 14.1.2009</w:t>
      </w:r>
      <w:r w:rsidRPr="00F4285C">
        <w:t> </w:t>
      </w:r>
    </w:p>
    <w:p w:rsidR="004F1BCF" w:rsidRPr="00F4285C" w:rsidRDefault="004F1BCF" w:rsidP="004F1BCF">
      <w:pPr>
        <w:pStyle w:val="Paragrafi0"/>
      </w:pPr>
      <w:r w:rsidRPr="00F4285C">
        <w:t> </w:t>
      </w:r>
    </w:p>
    <w:p w:rsidR="004F1BCF" w:rsidRPr="00F4285C" w:rsidRDefault="004F1BCF" w:rsidP="004F1BCF">
      <w:pPr>
        <w:pStyle w:val="Titulli0"/>
      </w:pPr>
      <w:r w:rsidRPr="00F4285C">
        <w:t> PËR</w:t>
      </w:r>
      <w:r>
        <w:t xml:space="preserve"> </w:t>
      </w:r>
      <w:r w:rsidRPr="00F4285C">
        <w:t>CILËSINË E LËNDËS DJEGËSE  GAZOIL (DIEZEL), TË PRODHUAR NGA RAFINIMI I NAFTËS BRUTO, TË NXJERRË NË TERRITORIN E REPUBLIKËS SË SHQIPËRISË, DHE TË TREGTUAR PËR AUTOMJETE RRUGORE E GJENERATORË</w:t>
      </w:r>
    </w:p>
    <w:p w:rsidR="004F1BCF" w:rsidRPr="00F4285C" w:rsidRDefault="004F1BCF" w:rsidP="004F1BCF">
      <w:pPr>
        <w:pStyle w:val="Paragrafi0"/>
      </w:pPr>
      <w:r w:rsidRPr="00F4285C">
        <w:t>  </w:t>
      </w:r>
    </w:p>
    <w:p w:rsidR="004F1BCF" w:rsidRPr="00F4285C" w:rsidRDefault="004F1BCF" w:rsidP="004F1BCF">
      <w:pPr>
        <w:pStyle w:val="BazLigjPropozues"/>
      </w:pPr>
      <w:r w:rsidRPr="00F4285C">
        <w:t>Në mbështetje të nenit 100 të Kusht</w:t>
      </w:r>
      <w:r>
        <w:t>etutës, të pikës 5 të nenit 10</w:t>
      </w:r>
      <w:r w:rsidRPr="00F4285C">
        <w:t xml:space="preserve"> të ligjit nr.8897, datë 16.5.2002, “Për mbrojtjen e ajrit n</w:t>
      </w:r>
      <w:r>
        <w:t>ga ndotja”, dhe të neneve 8 e 9</w:t>
      </w:r>
      <w:r w:rsidRPr="00F4285C">
        <w:t xml:space="preserve"> të</w:t>
      </w:r>
      <w:r>
        <w:t xml:space="preserve"> ligjit nr.9121, datë 28.7.2003</w:t>
      </w:r>
      <w:r w:rsidRPr="00F4285C">
        <w:t xml:space="preserve"> “Për mbrojtjen e konkurrencës”,  me propozimin e Ministrit të Ekonomisë, Tregtisë dhe Energjetikës, Këshilli i Ministrave</w:t>
      </w:r>
    </w:p>
    <w:p w:rsidR="004F1BCF" w:rsidRPr="00F4285C" w:rsidRDefault="004F1BCF" w:rsidP="004F1BCF">
      <w:pPr>
        <w:pStyle w:val="Paragrafi0"/>
      </w:pPr>
      <w:r w:rsidRPr="00F4285C">
        <w:t> </w:t>
      </w:r>
    </w:p>
    <w:p w:rsidR="004F1BCF" w:rsidRPr="00F4285C" w:rsidRDefault="004F1BCF" w:rsidP="004F1BCF">
      <w:pPr>
        <w:pStyle w:val="VENDOSI0"/>
      </w:pPr>
      <w:r w:rsidRPr="00F4285C">
        <w:t> </w:t>
      </w:r>
      <w:r>
        <w:t>VENDOSI</w:t>
      </w:r>
      <w:r w:rsidRPr="00F4285C">
        <w:t>:</w:t>
      </w:r>
    </w:p>
    <w:p w:rsidR="004F1BCF" w:rsidRPr="00F4285C" w:rsidRDefault="004F1BCF" w:rsidP="004F1BCF">
      <w:pPr>
        <w:pStyle w:val="Paragrafi0"/>
      </w:pPr>
      <w:r w:rsidRPr="00F4285C">
        <w:t> </w:t>
      </w:r>
    </w:p>
    <w:p w:rsidR="004F1BCF" w:rsidRPr="00F4285C" w:rsidRDefault="004F1BCF" w:rsidP="004F1BCF">
      <w:pPr>
        <w:pStyle w:val="Paragrafi0"/>
      </w:pPr>
      <w:r>
        <w:t>1.</w:t>
      </w:r>
      <w:r w:rsidRPr="00F4285C">
        <w:t>Lejimin e përdorimit në territorin e Republikës së Shqipërisë deri më 31 dhjetor 2009 të lëndës djegëse gazoil (diezel), për automjetet rrugore dhe gjeneratorë, e cila në nomenklaturën e mallrave, përshkruhet në kodin 27101945 dhe plotëson kërkesat e standardit      S SH 31:1997 ose të standardeve të tjera, të barazvlefshme me të, vetëm për lëndën, që prodhohet në rafineritë e vendit nga rafinimi i naftës bruto, të nxjerrë nga vendburimet brenda territorit të Republikës së Shqipërisë.</w:t>
      </w:r>
    </w:p>
    <w:p w:rsidR="004F1BCF" w:rsidRPr="00F4285C" w:rsidRDefault="004F1BCF" w:rsidP="004F1BCF">
      <w:pPr>
        <w:pStyle w:val="Paragrafi0"/>
      </w:pPr>
      <w:r>
        <w:t>2. </w:t>
      </w:r>
      <w:r w:rsidRPr="00F4285C">
        <w:t>Lejimin e ARMO, sha-së, t’ua shesë produktin e vet gazoil (diezel), që në nomenklaturën e mallrave përshkruhet në kodin 27101945 dhe që plotëson kërkesat e standardit S SH 31:1997 ose të standardeve të tjera, të barazvlefshme me të, vetëm subjekteve, që ushtrojnë veprimtarinë e tregtimit me shumicë të naftës, gazit dhe nënprodukteve të tyre, të pajisura me “leje tregtimi të llojit A”, sipas legjislacionit në fuqi.</w:t>
      </w:r>
    </w:p>
    <w:p w:rsidR="004F1BCF" w:rsidRPr="00F4285C" w:rsidRDefault="004F1BCF" w:rsidP="004F1BCF">
      <w:pPr>
        <w:pStyle w:val="Paragrafi0"/>
      </w:pPr>
      <w:r>
        <w:t>3. </w:t>
      </w:r>
      <w:r w:rsidRPr="00F4285C">
        <w:t>ARMO, sha-ja, për shkak të pozicionit dominues në treg për produktin gazoil (diezel), që, në nomenklaturën e mallrave, përshkruhet në kodin 27101945 dhe që plotëson kërkesat e standardit S SH 31:1997 ose të standardeve të tjera, të barazvlefshme me të, duhet t’u ofrojë, të gjitha subjekteve tregtare të licencuara, çmime dhe kushte të njëjta e transparente tregtimi.</w:t>
      </w:r>
    </w:p>
    <w:p w:rsidR="004F1BCF" w:rsidRPr="00F4285C" w:rsidRDefault="004F1BCF" w:rsidP="004F1BCF">
      <w:pPr>
        <w:pStyle w:val="Paragrafi0"/>
      </w:pPr>
      <w:r>
        <w:t>4. </w:t>
      </w:r>
      <w:r w:rsidRPr="00F4285C">
        <w:t>Çmimet e shitjes, të negociuara nga ARMO, sha-ja, dhe subjektet tregtare, të licencuara për produktin gazoil (diezel), që, në nomenklaturën e mallrave, përshkruhet në kodin 27101945 dhe që plotëson kërkesat e standardit S SH 31:1997 ose të standardeve të tjera, të barazvlefshme me të, duhet:</w:t>
      </w:r>
    </w:p>
    <w:p w:rsidR="004F1BCF" w:rsidRPr="00F4285C" w:rsidRDefault="004F1BCF" w:rsidP="004F1BCF">
      <w:pPr>
        <w:pStyle w:val="Paragrafi0"/>
      </w:pPr>
      <w:r w:rsidRPr="00F4285C">
        <w:t>a)  të jenë të orientuara drejt kostos së këtij produkti;</w:t>
      </w:r>
    </w:p>
    <w:p w:rsidR="004F1BCF" w:rsidRPr="00F4285C" w:rsidRDefault="004F1BCF" w:rsidP="004F1BCF">
      <w:pPr>
        <w:pStyle w:val="Paragrafi0"/>
      </w:pPr>
      <w:r w:rsidRPr="00F4285C">
        <w:t>b) të reflektojnë luhatjet e çmimit për këtë produkt në tregun evropian të bursës PLATTS dhe në tregun rajonal;</w:t>
      </w:r>
    </w:p>
    <w:p w:rsidR="004F1BCF" w:rsidRPr="00F4285C" w:rsidRDefault="004F1BCF" w:rsidP="004F1BCF">
      <w:pPr>
        <w:pStyle w:val="Paragrafi0"/>
      </w:pPr>
      <w:r w:rsidRPr="00F4285C">
        <w:t>c) të respektojnë raportin e ndryshimit të çmimit, ndërmjet produktit gazoil (diezel), që, në nomenklaturën e mallrave, përshkruhet në kodin 27101945 e që plotëson kërkesat e standardit S SH 31:1997, dhe të produktit gazoil (diezel), që, në nomenklaturën e mallrave, përshkruhet në kodin 27101941 e që plotëson kërkesat e standardit S SG EN 590 ose të standardeve të tjera, të barazvlefshme me të.</w:t>
      </w:r>
    </w:p>
    <w:p w:rsidR="004F1BCF" w:rsidRPr="00F4285C" w:rsidRDefault="004F1BCF" w:rsidP="004F1BCF">
      <w:pPr>
        <w:pStyle w:val="Paragrafi0"/>
      </w:pPr>
      <w:r>
        <w:t xml:space="preserve">5. </w:t>
      </w:r>
      <w:r w:rsidRPr="00F4285C">
        <w:t>ARMO, sha-ja brenda datës 5 (pesë) të çdo muaji duhet të raportojë pranë Ministrisë së Ekonomisë, Tregtisë dhe Energjetikës dhe Autoritetit të Konkurrencës për:</w:t>
      </w:r>
    </w:p>
    <w:p w:rsidR="004F1BCF" w:rsidRPr="00F4285C" w:rsidRDefault="004F1BCF" w:rsidP="004F1BCF">
      <w:pPr>
        <w:pStyle w:val="Paragrafi0"/>
      </w:pPr>
      <w:r>
        <w:t>i) </w:t>
      </w:r>
      <w:r w:rsidRPr="00F4285C">
        <w:t>sasinë e naftës bruto të blerë;</w:t>
      </w:r>
    </w:p>
    <w:p w:rsidR="004F1BCF" w:rsidRPr="00F4285C" w:rsidRDefault="004F1BCF" w:rsidP="004F1BCF">
      <w:pPr>
        <w:pStyle w:val="Paragrafi0"/>
      </w:pPr>
      <w:r w:rsidRPr="00F4285C">
        <w:t>ii) sasinë e prodhimit të realizuar nga rafinimi;</w:t>
      </w:r>
    </w:p>
    <w:p w:rsidR="004F1BCF" w:rsidRPr="00F4285C" w:rsidRDefault="004F1BCF" w:rsidP="004F1BCF">
      <w:pPr>
        <w:pStyle w:val="Paragrafi0"/>
      </w:pPr>
      <w:r>
        <w:t>iii)</w:t>
      </w:r>
      <w:r w:rsidRPr="00F4285C">
        <w:t xml:space="preserve"> sasinë e tregtuar të produkteve të rafinimit;</w:t>
      </w:r>
    </w:p>
    <w:p w:rsidR="004F1BCF" w:rsidRPr="00F4285C" w:rsidRDefault="004F1BCF" w:rsidP="004F1BCF">
      <w:pPr>
        <w:pStyle w:val="Paragrafi0"/>
      </w:pPr>
      <w:r>
        <w:t>iv) </w:t>
      </w:r>
      <w:r w:rsidRPr="00F4285C">
        <w:t>çmimet e blerjes dhe të shitjes, sipas kontratave të shitblerjes për këto produkte;</w:t>
      </w:r>
    </w:p>
    <w:p w:rsidR="004F1BCF" w:rsidRPr="00F4285C" w:rsidRDefault="004F1BCF" w:rsidP="004F1BCF">
      <w:pPr>
        <w:pStyle w:val="Paragrafi0"/>
      </w:pPr>
      <w:r w:rsidRPr="00F4285C">
        <w:t>v) kushtet e tjera të tregtimit, gjatë muajit pararadhës.</w:t>
      </w:r>
    </w:p>
    <w:p w:rsidR="004F1BCF" w:rsidRPr="00F4285C" w:rsidRDefault="004F1BCF" w:rsidP="004F1BCF">
      <w:pPr>
        <w:pStyle w:val="Paragrafi0"/>
      </w:pPr>
      <w:r>
        <w:t>6. </w:t>
      </w:r>
      <w:r w:rsidRPr="00F4285C">
        <w:t>Në territorin e Republikës së Shqipërisë, lënda djegëse (diezel), që, në nomenklaturën e mallrave, përshkruhet në kodin 27101941, dhe që plotëson kërkesat e standardit shqiptar S SH EN 590 ose të standardeve të tjera, të barazvlefshme me të, dhe është prodhuar nga rafinimi i naftës bruto, të nxjerrë nga vendburimet brenda territorit të Republikës së Shqipërisë, lejohet të tregtohet për automjetet rrugore dhe për gjeneratorë vetëm sipas kushteve të  mëposhtme:</w:t>
      </w:r>
    </w:p>
    <w:p w:rsidR="004F1BCF" w:rsidRPr="00F4285C" w:rsidRDefault="004F1BCF" w:rsidP="004F1BCF">
      <w:pPr>
        <w:pStyle w:val="Paragrafi0"/>
      </w:pPr>
      <w:r w:rsidRPr="00F4285C">
        <w:t> </w:t>
      </w:r>
    </w:p>
    <w:p w:rsidR="004F1BCF" w:rsidRPr="00F4285C" w:rsidRDefault="004F1BCF" w:rsidP="004F1BCF">
      <w:pPr>
        <w:pStyle w:val="Paragrafi0"/>
      </w:pPr>
      <w:r>
        <w:t>a) </w:t>
      </w:r>
      <w:r w:rsidRPr="00F4285C">
        <w:t>Nga data 1 janar 2010, përmbajtja e squfurit në lëndën djegëse, për motorët diezel nuk lejohet të kalojë vlerën 350 mg/kg dhe përmbajtja e hidrokarbureve policiklike aromatike nuk lejohet të kalojë vlerën 16 % m/m.</w:t>
      </w:r>
    </w:p>
    <w:p w:rsidR="004F1BCF" w:rsidRPr="00F4285C" w:rsidRDefault="004F1BCF" w:rsidP="004F1BCF">
      <w:pPr>
        <w:pStyle w:val="Paragrafi0"/>
      </w:pPr>
      <w:r>
        <w:t>b) </w:t>
      </w:r>
      <w:r w:rsidRPr="00F4285C">
        <w:t>Nga data 1 janar 2011, përmbajtja e squfurit nuk lejohet të kalojë vlerën 150 mg/kg dhe përmbajtja e hidrokarbureve policiklike aromatike nuk lejohet të kalojë vlerën 16 % m/m.</w:t>
      </w:r>
    </w:p>
    <w:p w:rsidR="004F1BCF" w:rsidRPr="00F4285C" w:rsidRDefault="004F1BCF" w:rsidP="004F1BCF">
      <w:pPr>
        <w:pStyle w:val="Paragrafi0"/>
      </w:pPr>
      <w:r>
        <w:t>c)</w:t>
      </w:r>
      <w:r w:rsidRPr="00F4285C">
        <w:t>Nga data 1 janar 2012, përmbajtja e squfurit nuk lejohet të kalojë vlerën 10 mg/kg dhe  lënda djegëse gazoil (diezel) duhet të plotësojë kërkesat e standardit shqiptar që, në nomenklaturën e mallrave, përshkruhet me kodin 27101941, e që plotëson kërkesat e standardit S SH EN 590 ose të standardeve të tjera, të barazvlefshme me të.</w:t>
      </w:r>
    </w:p>
    <w:p w:rsidR="004F1BCF" w:rsidRPr="00F4285C" w:rsidRDefault="004F1BCF" w:rsidP="004F1BCF">
      <w:pPr>
        <w:pStyle w:val="Paragrafi0"/>
      </w:pPr>
      <w:r>
        <w:t>7. </w:t>
      </w:r>
      <w:r w:rsidRPr="00F4285C">
        <w:t>Nëse pas afateve të përcaktuara në shkronjat “a”, “b” e “c”, të pikës 6, të këtij vendimi, vërehet tregtimi i lëndës djegëse (diezel) me cilësi, që nuk respekton kërkesat e këtij vendimi, ajo sekuestrohet dhe dërgohet në destinacionin e përcaktuar nga Inspektorati Qendror Teknik</w:t>
      </w:r>
      <w:r>
        <w:t>.</w:t>
      </w:r>
    </w:p>
    <w:p w:rsidR="004F1BCF" w:rsidRPr="00F4285C" w:rsidRDefault="004F1BCF" w:rsidP="004F1BCF">
      <w:pPr>
        <w:pStyle w:val="Paragrafi0"/>
      </w:pPr>
      <w:r>
        <w:t>8. </w:t>
      </w:r>
      <w:r w:rsidRPr="00F4285C">
        <w:t>Subjektet importuese të lëndës djegëse gazoil (diezel), që në nomenklaturën e mallrave përshkruhet në kodin 27101945 dhe që plotëson kërkesat e standardit S SH 31:1997 ose të standardeve të tjera, të barazvlefshme me të, lejohen të importojnë vetëm kur paraqesin në organin doganor dhe në Inspektoratin Qendror Teknik, kontratën e shitjes, me përdoruesit, ku është specifikuar destinacioni i përdorimit në Shqipëri, për sasinë e produktit që importojnë, destinacion, i cili duhet të jetë i ndryshëm nga tregtimi për përdorim në automjete rrugore dhe gjeneratorë. Organi tatimor, në mënyrë periodike, bën verifikimin e përdorimit, sipas kontratave dhe destinacionit dhe informon Inspektoratin Qendror Teknik.</w:t>
      </w:r>
    </w:p>
    <w:p w:rsidR="004F1BCF" w:rsidRPr="00F4285C" w:rsidRDefault="004F1BCF" w:rsidP="004F1BCF">
      <w:pPr>
        <w:pStyle w:val="Paragrafi0"/>
      </w:pPr>
      <w:r>
        <w:t>9.</w:t>
      </w:r>
      <w:r w:rsidRPr="00F4285C">
        <w:t> Sasitë e lëndës djegëse gazoil (diezel), që në nomenklaturën e mallrave përshkruhet në kodin 27101945 dhe që plotëson kërkesat e standardit S SH 31:1997, të cilat janë importuar para datës 1 janar 2009 dhe janë gjendje në magazinat doganore apo pikat e depozitimit dhe tregtimit, lejohen të tregtohen.</w:t>
      </w:r>
    </w:p>
    <w:p w:rsidR="004F1BCF" w:rsidRPr="00F4285C" w:rsidRDefault="004F1BCF" w:rsidP="004F1BCF">
      <w:pPr>
        <w:pStyle w:val="Paragrafi0"/>
      </w:pPr>
      <w:r>
        <w:t>10. </w:t>
      </w:r>
      <w:r w:rsidRPr="00F4285C">
        <w:t>Vendimi nr.1110, datë 30.7.2008, i Këshillit të Ministrave, “Për cilësinë e lëndës djegëse diezel, të prodhuar nga ratifikimi i naftës bruto vendase”, shfuqizohet.</w:t>
      </w:r>
    </w:p>
    <w:p w:rsidR="004F1BCF" w:rsidRPr="00F4285C" w:rsidRDefault="004F1BCF" w:rsidP="004F1BCF">
      <w:pPr>
        <w:pStyle w:val="Paragrafi0"/>
      </w:pPr>
      <w:r>
        <w:t>11.</w:t>
      </w:r>
      <w:r w:rsidRPr="00F4285C">
        <w:t>Ngarkohet ministri i Ekonomisë, Tregtisë dhe Energjetikës dhe ministri i Financave për nxjerrjen e një udhëzimi të përbashkët në dhe për zbatimin e këtij vendimi.</w:t>
      </w:r>
    </w:p>
    <w:p w:rsidR="004F1BCF" w:rsidRPr="00F4285C" w:rsidRDefault="004F1BCF" w:rsidP="004F1BCF">
      <w:pPr>
        <w:pStyle w:val="Paragrafi0"/>
      </w:pPr>
      <w:r w:rsidRPr="00F4285C">
        <w:t>Ky vendim hyn në</w:t>
      </w:r>
      <w:r>
        <w:t xml:space="preserve"> fuqi menjëherë dhe botohet në Fletoren Zyrtare</w:t>
      </w:r>
      <w:r w:rsidRPr="00F4285C">
        <w:t>.</w:t>
      </w:r>
    </w:p>
    <w:p w:rsidR="004F1BCF" w:rsidRPr="00F4285C" w:rsidRDefault="004F1BCF" w:rsidP="004F1BCF">
      <w:pPr>
        <w:pStyle w:val="Paragrafi0"/>
      </w:pPr>
      <w:r w:rsidRPr="00F4285C">
        <w:t> </w:t>
      </w:r>
    </w:p>
    <w:p w:rsidR="004F1BCF" w:rsidRDefault="004F1BCF" w:rsidP="004F1BCF">
      <w:pPr>
        <w:pStyle w:val="Autoriteti"/>
      </w:pPr>
      <w:r>
        <w:t>Kryeministri</w:t>
      </w:r>
    </w:p>
    <w:p w:rsidR="004F1BCF" w:rsidRPr="00F4285C" w:rsidRDefault="004F1BCF" w:rsidP="004F1BCF">
      <w:pPr>
        <w:pStyle w:val="AutoritetiEmer"/>
      </w:pPr>
      <w:r>
        <w:t>Sali Berisha</w:t>
      </w:r>
    </w:p>
    <w:p w:rsidR="004F1BCF" w:rsidRPr="00F4285C" w:rsidRDefault="004F1BCF" w:rsidP="004F1BCF">
      <w:pPr>
        <w:pStyle w:val="Paragrafi0"/>
      </w:pPr>
      <w:r w:rsidRPr="00F4285C">
        <w:t> </w:t>
      </w:r>
    </w:p>
    <w:sectPr w:rsidR="004F1BCF" w:rsidRPr="00F428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1BCF"/>
    <w:rsid w:val="00016606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9358C"/>
    <w:rsid w:val="002B5C1F"/>
    <w:rsid w:val="002C663A"/>
    <w:rsid w:val="002E7680"/>
    <w:rsid w:val="003107C7"/>
    <w:rsid w:val="0031550B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53249"/>
    <w:rsid w:val="004676E2"/>
    <w:rsid w:val="00474045"/>
    <w:rsid w:val="004C798A"/>
    <w:rsid w:val="004F1BCF"/>
    <w:rsid w:val="004F5C9A"/>
    <w:rsid w:val="005009A9"/>
    <w:rsid w:val="00502300"/>
    <w:rsid w:val="00572B76"/>
    <w:rsid w:val="005A6D34"/>
    <w:rsid w:val="005D3BF4"/>
    <w:rsid w:val="00616583"/>
    <w:rsid w:val="00682F33"/>
    <w:rsid w:val="00683536"/>
    <w:rsid w:val="006B2EF9"/>
    <w:rsid w:val="006C6CC1"/>
    <w:rsid w:val="006E0B99"/>
    <w:rsid w:val="006E3575"/>
    <w:rsid w:val="00761FEB"/>
    <w:rsid w:val="007708DE"/>
    <w:rsid w:val="00792743"/>
    <w:rsid w:val="0079382F"/>
    <w:rsid w:val="007C561F"/>
    <w:rsid w:val="007D12D3"/>
    <w:rsid w:val="007E4705"/>
    <w:rsid w:val="007F4A22"/>
    <w:rsid w:val="00844A57"/>
    <w:rsid w:val="008518B1"/>
    <w:rsid w:val="008533FC"/>
    <w:rsid w:val="008569AD"/>
    <w:rsid w:val="0088753F"/>
    <w:rsid w:val="009A7512"/>
    <w:rsid w:val="009C244E"/>
    <w:rsid w:val="009C698B"/>
    <w:rsid w:val="009E196D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5019E"/>
    <w:rsid w:val="00CA07EF"/>
    <w:rsid w:val="00CA4FE2"/>
    <w:rsid w:val="00CB1A2D"/>
    <w:rsid w:val="00CD3859"/>
    <w:rsid w:val="00CE179E"/>
    <w:rsid w:val="00CE6CC0"/>
    <w:rsid w:val="00D4083D"/>
    <w:rsid w:val="00D6683B"/>
    <w:rsid w:val="00D75EA0"/>
    <w:rsid w:val="00D91B15"/>
    <w:rsid w:val="00DA7194"/>
    <w:rsid w:val="00DC22F7"/>
    <w:rsid w:val="00E03C4C"/>
    <w:rsid w:val="00E834AF"/>
    <w:rsid w:val="00E96895"/>
    <w:rsid w:val="00EB1957"/>
    <w:rsid w:val="00EB24A9"/>
    <w:rsid w:val="00EC3315"/>
    <w:rsid w:val="00EF7E31"/>
    <w:rsid w:val="00F15C00"/>
    <w:rsid w:val="00F25E06"/>
    <w:rsid w:val="00F37A38"/>
    <w:rsid w:val="00F43E17"/>
    <w:rsid w:val="00F83DBC"/>
    <w:rsid w:val="00FA0E4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063DCB-CEBE-438A-86AA-F2D1F86A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4F1BCF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