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1B06" w:rsidRPr="005B78B0" w:rsidRDefault="00C41B06" w:rsidP="00C41B06">
      <w:pPr>
        <w:pStyle w:val="Akti"/>
        <w:keepNext w:val="0"/>
      </w:pPr>
      <w:bookmarkStart w:id="0" w:name="_GoBack"/>
      <w:bookmarkEnd w:id="0"/>
      <w:r w:rsidRPr="005B78B0">
        <w:t>VENDIM</w:t>
      </w:r>
    </w:p>
    <w:p w:rsidR="00C41B06" w:rsidRPr="005B78B0" w:rsidRDefault="00C41B06" w:rsidP="00C41B06">
      <w:pPr>
        <w:pStyle w:val="NumriData"/>
        <w:keepNext w:val="0"/>
      </w:pPr>
      <w:bookmarkStart w:id="1" w:name="OLE_LINK13"/>
      <w:bookmarkStart w:id="2" w:name="OLE_LINK14"/>
      <w:r w:rsidRPr="005B78B0">
        <w:t>Nr.46, dat</w:t>
      </w:r>
      <w:r>
        <w:t>ë</w:t>
      </w:r>
      <w:r w:rsidRPr="005B78B0">
        <w:t xml:space="preserve"> 21.1.2009 </w:t>
      </w:r>
    </w:p>
    <w:bookmarkEnd w:id="1"/>
    <w:bookmarkEnd w:id="2"/>
    <w:p w:rsidR="00C41B06" w:rsidRPr="005B78B0" w:rsidRDefault="00C41B06" w:rsidP="00C41B06">
      <w:pPr>
        <w:pStyle w:val="Paragrafi0"/>
      </w:pPr>
    </w:p>
    <w:p w:rsidR="00C41B06" w:rsidRPr="005B78B0" w:rsidRDefault="00C41B06" w:rsidP="00C41B06">
      <w:pPr>
        <w:pStyle w:val="Titulli0"/>
        <w:keepNext w:val="0"/>
      </w:pPr>
      <w:r w:rsidRPr="005B78B0">
        <w:t>PËR DISA NDRYSHIME DHE SHTESA N</w:t>
      </w:r>
      <w:r w:rsidRPr="005B78B0">
        <w:rPr>
          <w:rFonts w:ascii="Times New Roman" w:hAnsi="Times New Roman"/>
        </w:rPr>
        <w:t>Ё</w:t>
      </w:r>
      <w:r w:rsidRPr="005B78B0">
        <w:t xml:space="preserve"> VENDIMIN Nr.1, DAT</w:t>
      </w:r>
      <w:r w:rsidRPr="005B78B0">
        <w:rPr>
          <w:rFonts w:ascii="Times New Roman" w:hAnsi="Times New Roman"/>
        </w:rPr>
        <w:t>Ё</w:t>
      </w:r>
      <w:r w:rsidRPr="005B78B0">
        <w:t xml:space="preserve"> 10.1.2</w:t>
      </w:r>
      <w:r>
        <w:t>007 T</w:t>
      </w:r>
      <w:r>
        <w:rPr>
          <w:rFonts w:ascii="Times New Roman" w:hAnsi="Times New Roman"/>
        </w:rPr>
        <w:t>Ё</w:t>
      </w:r>
      <w:r>
        <w:t xml:space="preserve"> K</w:t>
      </w:r>
      <w:r>
        <w:rPr>
          <w:rFonts w:ascii="Times New Roman" w:hAnsi="Times New Roman"/>
        </w:rPr>
        <w:t>Ё</w:t>
      </w:r>
      <w:smartTag w:uri="urn:schemas-microsoft-com:office:smarttags" w:element="stockticker">
        <w:r>
          <w:t>SHI</w:t>
        </w:r>
      </w:smartTag>
      <w:r>
        <w:t>LLIT T</w:t>
      </w:r>
      <w:r>
        <w:rPr>
          <w:rFonts w:ascii="Times New Roman" w:hAnsi="Times New Roman"/>
        </w:rPr>
        <w:t>Ё</w:t>
      </w:r>
      <w:r>
        <w:t xml:space="preserve"> MINISTRAVE</w:t>
      </w:r>
      <w:r w:rsidRPr="005B78B0">
        <w:t xml:space="preserve"> “P</w:t>
      </w:r>
      <w:r w:rsidRPr="005B78B0">
        <w:rPr>
          <w:rFonts w:ascii="Times New Roman" w:hAnsi="Times New Roman"/>
        </w:rPr>
        <w:t>Ё</w:t>
      </w:r>
      <w:r w:rsidRPr="005B78B0">
        <w:t>R MIRATIMIN E RREGULLAVE P</w:t>
      </w:r>
      <w:r w:rsidRPr="005B78B0">
        <w:rPr>
          <w:rFonts w:ascii="Times New Roman" w:hAnsi="Times New Roman"/>
        </w:rPr>
        <w:t>Ё</w:t>
      </w:r>
      <w:r w:rsidRPr="005B78B0">
        <w:t>R PROKURIMIN PUBLIK”,  T</w:t>
      </w:r>
      <w:r w:rsidRPr="005B78B0">
        <w:rPr>
          <w:rFonts w:ascii="Times New Roman" w:hAnsi="Times New Roman"/>
        </w:rPr>
        <w:t>Ё</w:t>
      </w:r>
      <w:r w:rsidRPr="005B78B0">
        <w:t xml:space="preserve"> NDRYSHUAR</w:t>
      </w:r>
    </w:p>
    <w:p w:rsidR="00C41B06" w:rsidRPr="005B78B0" w:rsidRDefault="00C41B06" w:rsidP="00C41B06">
      <w:pPr>
        <w:pStyle w:val="Paragrafi0"/>
      </w:pPr>
    </w:p>
    <w:p w:rsidR="00C41B06" w:rsidRPr="005B78B0" w:rsidRDefault="00C41B06" w:rsidP="00C41B06">
      <w:pPr>
        <w:pStyle w:val="Paragrafi0"/>
        <w:rPr>
          <w:rFonts w:cs="CG Times"/>
        </w:rPr>
      </w:pPr>
      <w:r w:rsidRPr="005B78B0">
        <w:t>N</w:t>
      </w:r>
      <w:r w:rsidRPr="005B78B0">
        <w:rPr>
          <w:rFonts w:ascii="Times New Roman" w:hAnsi="Times New Roman"/>
        </w:rPr>
        <w:t>ё</w:t>
      </w:r>
      <w:r w:rsidRPr="005B78B0">
        <w:rPr>
          <w:rFonts w:cs="CG Times"/>
        </w:rPr>
        <w:t xml:space="preserve"> mb</w:t>
      </w:r>
      <w:r w:rsidRPr="005B78B0">
        <w:rPr>
          <w:rFonts w:ascii="Times New Roman" w:hAnsi="Times New Roman"/>
        </w:rPr>
        <w:t>ё</w:t>
      </w:r>
      <w:r w:rsidRPr="005B78B0">
        <w:rPr>
          <w:rFonts w:cs="CG Times"/>
        </w:rPr>
        <w:t>shtetje t</w:t>
      </w:r>
      <w:r w:rsidRPr="005B78B0">
        <w:rPr>
          <w:rFonts w:ascii="Times New Roman" w:hAnsi="Times New Roman"/>
        </w:rPr>
        <w:t>ё</w:t>
      </w:r>
      <w:r w:rsidRPr="005B78B0">
        <w:rPr>
          <w:rFonts w:cs="CG Times"/>
        </w:rPr>
        <w:t xml:space="preserve"> nenit 100 t</w:t>
      </w:r>
      <w:r w:rsidRPr="005B78B0">
        <w:rPr>
          <w:rFonts w:ascii="Times New Roman" w:hAnsi="Times New Roman"/>
        </w:rPr>
        <w:t>ё</w:t>
      </w:r>
      <w:r w:rsidRPr="005B78B0">
        <w:rPr>
          <w:rFonts w:cs="CG Times"/>
        </w:rPr>
        <w:t xml:space="preserve"> Ku</w:t>
      </w:r>
      <w:r>
        <w:t>shtetut</w:t>
      </w:r>
      <w:r>
        <w:rPr>
          <w:rFonts w:ascii="Times New Roman" w:hAnsi="Times New Roman"/>
        </w:rPr>
        <w:t>ё</w:t>
      </w:r>
      <w:r>
        <w:rPr>
          <w:rFonts w:cs="CG Times"/>
        </w:rPr>
        <w:t>s dhe t</w:t>
      </w:r>
      <w:r>
        <w:rPr>
          <w:rFonts w:ascii="Times New Roman" w:hAnsi="Times New Roman"/>
        </w:rPr>
        <w:t>ё</w:t>
      </w:r>
      <w:r>
        <w:rPr>
          <w:rFonts w:cs="CG Times"/>
        </w:rPr>
        <w:t xml:space="preserve"> neneve 27 e 75</w:t>
      </w:r>
      <w:r w:rsidRPr="005B78B0">
        <w:t xml:space="preserve"> të </w:t>
      </w:r>
      <w:r>
        <w:t>ligjit nr.9643, dat</w:t>
      </w:r>
      <w:r>
        <w:rPr>
          <w:rFonts w:ascii="Times New Roman" w:hAnsi="Times New Roman"/>
        </w:rPr>
        <w:t>ё</w:t>
      </w:r>
      <w:r>
        <w:rPr>
          <w:rFonts w:cs="CG Times"/>
        </w:rPr>
        <w:t xml:space="preserve"> 20.11.2006</w:t>
      </w:r>
      <w:r w:rsidRPr="005B78B0">
        <w:t xml:space="preserve"> “P</w:t>
      </w:r>
      <w:r w:rsidRPr="005B78B0">
        <w:rPr>
          <w:rFonts w:ascii="Times New Roman" w:hAnsi="Times New Roman"/>
        </w:rPr>
        <w:t>ё</w:t>
      </w:r>
      <w:r w:rsidRPr="005B78B0">
        <w:rPr>
          <w:rFonts w:cs="CG Times"/>
        </w:rPr>
        <w:t>r prokurimin publik”, t</w:t>
      </w:r>
      <w:r w:rsidRPr="005B78B0">
        <w:rPr>
          <w:rFonts w:ascii="Times New Roman" w:hAnsi="Times New Roman"/>
        </w:rPr>
        <w:t>ё</w:t>
      </w:r>
      <w:r w:rsidRPr="005B78B0">
        <w:rPr>
          <w:rFonts w:cs="CG Times"/>
        </w:rPr>
        <w:t xml:space="preserve"> ndryshuar, me propozimin e zëvendëskryeministrit, K</w:t>
      </w:r>
      <w:r w:rsidRPr="005B78B0">
        <w:rPr>
          <w:rFonts w:ascii="Times New Roman" w:hAnsi="Times New Roman"/>
        </w:rPr>
        <w:t>ё</w:t>
      </w:r>
      <w:r w:rsidRPr="005B78B0">
        <w:rPr>
          <w:rFonts w:cs="CG Times"/>
        </w:rPr>
        <w:t>shilli i Ministrave</w:t>
      </w:r>
    </w:p>
    <w:p w:rsidR="00C41B06" w:rsidRPr="005B78B0" w:rsidRDefault="00C41B06" w:rsidP="00C41B06">
      <w:pPr>
        <w:pStyle w:val="Paragrafi0"/>
      </w:pPr>
    </w:p>
    <w:p w:rsidR="00C41B06" w:rsidRPr="005B78B0" w:rsidRDefault="00C41B06" w:rsidP="00C41B06">
      <w:pPr>
        <w:pStyle w:val="VENDOSI0"/>
        <w:keepNext w:val="0"/>
      </w:pPr>
      <w:r w:rsidRPr="005B78B0">
        <w:t>VENDOSI:</w:t>
      </w:r>
    </w:p>
    <w:p w:rsidR="00C41B06" w:rsidRPr="005B78B0" w:rsidRDefault="00C41B06" w:rsidP="00C41B06">
      <w:pPr>
        <w:pStyle w:val="Paragrafi0"/>
      </w:pPr>
    </w:p>
    <w:p w:rsidR="00C41B06" w:rsidRPr="005B78B0" w:rsidRDefault="00C41B06" w:rsidP="00C41B06">
      <w:pPr>
        <w:pStyle w:val="Paragrafi0"/>
        <w:rPr>
          <w:rFonts w:cs="CG Times"/>
        </w:rPr>
      </w:pPr>
      <w:r w:rsidRPr="005B78B0">
        <w:t>Në “Rregullat për prokurimin pub</w:t>
      </w:r>
      <w:r>
        <w:t>lik”, që i bashkëlidhet vendimit</w:t>
      </w:r>
      <w:r w:rsidRPr="005B78B0">
        <w:t xml:space="preserve"> nr.1, dat</w:t>
      </w:r>
      <w:r w:rsidRPr="005B78B0">
        <w:rPr>
          <w:rFonts w:ascii="Times New Roman" w:hAnsi="Times New Roman"/>
        </w:rPr>
        <w:t>ё</w:t>
      </w:r>
      <w:r w:rsidRPr="005B78B0">
        <w:rPr>
          <w:rFonts w:cs="CG Times"/>
        </w:rPr>
        <w:t xml:space="preserve"> 10.1.2007, t</w:t>
      </w:r>
      <w:r w:rsidRPr="005B78B0">
        <w:rPr>
          <w:rFonts w:ascii="Times New Roman" w:hAnsi="Times New Roman"/>
        </w:rPr>
        <w:t>ё</w:t>
      </w:r>
      <w:r w:rsidRPr="005B78B0">
        <w:rPr>
          <w:rFonts w:cs="CG Times"/>
        </w:rPr>
        <w:t xml:space="preserve"> K</w:t>
      </w:r>
      <w:r w:rsidRPr="005B78B0">
        <w:rPr>
          <w:rFonts w:ascii="Times New Roman" w:hAnsi="Times New Roman"/>
        </w:rPr>
        <w:t>ё</w:t>
      </w:r>
      <w:r w:rsidRPr="005B78B0">
        <w:rPr>
          <w:rFonts w:cs="CG Times"/>
        </w:rPr>
        <w:t>shillit t</w:t>
      </w:r>
      <w:r w:rsidRPr="005B78B0">
        <w:rPr>
          <w:rFonts w:ascii="Times New Roman" w:hAnsi="Times New Roman"/>
        </w:rPr>
        <w:t>ё</w:t>
      </w:r>
      <w:r w:rsidRPr="005B78B0">
        <w:rPr>
          <w:rFonts w:cs="CG Times"/>
        </w:rPr>
        <w:t xml:space="preserve"> Ministrave, t</w:t>
      </w:r>
      <w:r w:rsidRPr="005B78B0">
        <w:rPr>
          <w:rFonts w:ascii="Times New Roman" w:hAnsi="Times New Roman"/>
        </w:rPr>
        <w:t>ё</w:t>
      </w:r>
      <w:r w:rsidRPr="005B78B0">
        <w:rPr>
          <w:rFonts w:cs="CG Times"/>
        </w:rPr>
        <w:t xml:space="preserve"> ndryshuar, bëhen ndryshimet dhe shtesat e mëposhtme:</w:t>
      </w:r>
    </w:p>
    <w:p w:rsidR="00C41B06" w:rsidRPr="005B78B0" w:rsidRDefault="00C41B06" w:rsidP="00C41B06">
      <w:pPr>
        <w:pStyle w:val="Paragrafi0"/>
      </w:pPr>
      <w:r>
        <w:t>1. Shkronja “d” e pikës 2 “Prokurimi i përqe</w:t>
      </w:r>
      <w:r w:rsidRPr="005B78B0">
        <w:t>ndruar dhe organi qendror blerës”, të  kreut 1, “Organizimi i prokurimit publik”, ndryshohet, si më poshtë vijon:</w:t>
      </w:r>
    </w:p>
    <w:p w:rsidR="00C41B06" w:rsidRPr="005B78B0" w:rsidRDefault="00C41B06" w:rsidP="00C41B06">
      <w:pPr>
        <w:pStyle w:val="Paragrafi0"/>
      </w:pPr>
      <w:r w:rsidRPr="005B78B0">
        <w:t>“d) Organi qendror blerës shqyrton dhe miraton specifikimet teknike, të dërguara nga autoritet kontraktore.</w:t>
      </w:r>
    </w:p>
    <w:p w:rsidR="00C41B06" w:rsidRPr="005B78B0" w:rsidRDefault="00C41B06" w:rsidP="00C41B06">
      <w:pPr>
        <w:pStyle w:val="Paragrafi0"/>
      </w:pPr>
      <w:r>
        <w:t>Nëse organi qe</w:t>
      </w:r>
      <w:r w:rsidRPr="005B78B0">
        <w:t>ndror blerës gjykon se specifikimet teknike nuk janë përgatitur në përputhje me ligjin për prokurimin publik ose se mund të shkaktojnë dështim të procedurës së prokurimit, kryen rishikimin dhe modifikimin e tyre.</w:t>
      </w:r>
    </w:p>
    <w:p w:rsidR="00C41B06" w:rsidRPr="005B78B0" w:rsidRDefault="00C41B06" w:rsidP="00C41B06">
      <w:pPr>
        <w:pStyle w:val="Paragrafi0"/>
      </w:pPr>
      <w:r w:rsidRPr="005B78B0">
        <w:t xml:space="preserve">Për mallra dhe shërbime të të njëjtit lloj, organi qendror blerës bashkërendon punën me specialistë të fushës, të institucioneve përgjegjëse, si dhe me specialistë të jashtëm, </w:t>
      </w:r>
      <w:smartTag w:uri="urn:schemas-microsoft-com:office:smarttags" w:element="place">
        <w:smartTag w:uri="urn:schemas-microsoft-com:office:smarttags" w:element="country-region">
          <w:r w:rsidRPr="005B78B0">
            <w:t>vendas</w:t>
          </w:r>
        </w:smartTag>
      </w:smartTag>
      <w:r w:rsidRPr="005B78B0">
        <w:t xml:space="preserve"> ose të huaj, për unifikimin e specifikimeve teknike, në përputhje me standardet.</w:t>
      </w:r>
    </w:p>
    <w:p w:rsidR="00C41B06" w:rsidRPr="005B78B0" w:rsidRDefault="00C41B06" w:rsidP="00C41B06">
      <w:pPr>
        <w:pStyle w:val="Paragrafi0"/>
      </w:pPr>
      <w:r w:rsidRPr="005B78B0">
        <w:t>Nëse autoritetet kontraktore, në përcaktimin e të dhënave sasiore, kanë marrë për bazë çmime të ndryshme, për mallra dhe shërbime të të njëjtit lloj, organi qendror blerës bashkërendon punën për testimin e tregut dhe përllogarit të dhënat sasiore, sipas fondit të vënë në dispozicion.”.</w:t>
      </w:r>
    </w:p>
    <w:p w:rsidR="00C41B06" w:rsidRDefault="00C41B06" w:rsidP="00C41B06">
      <w:pPr>
        <w:pStyle w:val="Paragrafi0"/>
      </w:pPr>
      <w:r>
        <w:t>2. Shkronja “a” e pikës 1 “Kufijtë monetarë” të kreut II</w:t>
      </w:r>
      <w:r w:rsidRPr="005B78B0">
        <w:t xml:space="preserve"> “Rregulla të përgjithshme të prokurimit”, ndryshohet, si më poshtë vijon:</w:t>
      </w:r>
    </w:p>
    <w:p w:rsidR="00C41B06" w:rsidRPr="005B78B0" w:rsidRDefault="00C41B06" w:rsidP="00C41B06">
      <w:pPr>
        <w:pStyle w:val="Paragrafi0"/>
      </w:pPr>
      <w:r>
        <w:t>“a) Në përputhje me nenin 27 të ligjit</w:t>
      </w:r>
      <w:r w:rsidRPr="005B78B0">
        <w:t xml:space="preserve"> për prokurimin publik, kufijtë monetarë janë</w:t>
      </w:r>
      <w:r>
        <w:t>:</w:t>
      </w:r>
    </w:p>
    <w:p w:rsidR="00C41B06" w:rsidRPr="005B78B0" w:rsidRDefault="00C41B06" w:rsidP="00C41B06">
      <w:pPr>
        <w:pStyle w:val="Paragrafi0"/>
      </w:pPr>
      <w:r>
        <w:t xml:space="preserve">i) </w:t>
      </w:r>
      <w:r w:rsidRPr="005B78B0">
        <w:t xml:space="preserve">Kufiri i lartë monetar: </w:t>
      </w:r>
    </w:p>
    <w:p w:rsidR="00C41B06" w:rsidRPr="005B78B0" w:rsidRDefault="00C41B06" w:rsidP="00C41B06">
      <w:pPr>
        <w:pStyle w:val="Paragrafi0"/>
      </w:pPr>
      <w:r w:rsidRPr="005B78B0">
        <w:t xml:space="preserve">-  1 200 000 000 lekë, për kontratat e punëve publike; </w:t>
      </w:r>
    </w:p>
    <w:p w:rsidR="00C41B06" w:rsidRPr="005B78B0" w:rsidRDefault="00C41B06" w:rsidP="00C41B06">
      <w:pPr>
        <w:pStyle w:val="Paragrafi0"/>
      </w:pPr>
      <w:r w:rsidRPr="005B78B0">
        <w:t>-     200 000 000 lekë, për kontratat publike të shërbime</w:t>
      </w:r>
      <w:r>
        <w:t>ve dhe   mallrave.</w:t>
      </w:r>
      <w:r w:rsidRPr="005B78B0">
        <w:t xml:space="preserve"> </w:t>
      </w:r>
    </w:p>
    <w:p w:rsidR="00C41B06" w:rsidRPr="005B78B0" w:rsidRDefault="00C41B06" w:rsidP="00C41B06">
      <w:pPr>
        <w:pStyle w:val="Paragrafi0"/>
      </w:pPr>
      <w:r>
        <w:t>ii)</w:t>
      </w:r>
      <w:r w:rsidRPr="005B78B0">
        <w:t xml:space="preserve"> Kufiri i ulët monetar: </w:t>
      </w:r>
    </w:p>
    <w:p w:rsidR="00C41B06" w:rsidRPr="005B78B0" w:rsidRDefault="00C41B06" w:rsidP="00C41B06">
      <w:pPr>
        <w:pStyle w:val="Paragrafi0"/>
      </w:pPr>
      <w:r w:rsidRPr="005B78B0">
        <w:t xml:space="preserve">-   12 000 000 lekë, për kontratat e punëve publike; </w:t>
      </w:r>
    </w:p>
    <w:p w:rsidR="00C41B06" w:rsidRPr="005B78B0" w:rsidRDefault="00C41B06" w:rsidP="00C41B06">
      <w:pPr>
        <w:pStyle w:val="Paragrafi0"/>
      </w:pPr>
      <w:r w:rsidRPr="005B78B0">
        <w:t xml:space="preserve">-     8 000 000 lekë, për kontratat publike të shërbimeve dhe të mallrave.”. </w:t>
      </w:r>
    </w:p>
    <w:p w:rsidR="00C41B06" w:rsidRPr="005B78B0" w:rsidRDefault="00C41B06" w:rsidP="00C41B06">
      <w:pPr>
        <w:pStyle w:val="Paragrafi0"/>
      </w:pPr>
      <w:r>
        <w:t>3.    Në kreun III</w:t>
      </w:r>
      <w:r w:rsidRPr="005B78B0">
        <w:t xml:space="preserve"> “Dokumentet e tenderit” bëhen ndryshimet e mëposhtme:</w:t>
      </w:r>
    </w:p>
    <w:p w:rsidR="00C41B06" w:rsidRPr="005B78B0" w:rsidRDefault="00C41B06" w:rsidP="00C41B06">
      <w:pPr>
        <w:pStyle w:val="Paragrafi0"/>
      </w:pPr>
      <w:r>
        <w:t>A.  Në fjalinë e parë të paragrafit të dytë të shkronjës “ ë” të pikës 2</w:t>
      </w:r>
      <w:r w:rsidRPr="005B78B0">
        <w:t xml:space="preserve"> “Informacion i përgjithshëm”, fjalët “... e cila llogaritet si diferencë e çmimit më të lartë,... ” zëvendësohen me “... e cila llogaritet si diferencë ndërmjet çmimit të kontratës dhe çmimit më të lartë,.. ”.</w:t>
      </w:r>
    </w:p>
    <w:p w:rsidR="00C41B06" w:rsidRPr="005B78B0" w:rsidRDefault="00C41B06" w:rsidP="00C41B06">
      <w:pPr>
        <w:pStyle w:val="Paragrafi0"/>
      </w:pPr>
      <w:r>
        <w:t>B.  Në pikën 3 “Informacion i veçantë”</w:t>
      </w:r>
      <w:r w:rsidRPr="005B78B0">
        <w:t xml:space="preserve"> bëhen ndryshimet, si më poshtë vijon: </w:t>
      </w:r>
    </w:p>
    <w:p w:rsidR="00C41B06" w:rsidRPr="005B78B0" w:rsidRDefault="00C41B06" w:rsidP="00C41B06">
      <w:pPr>
        <w:pStyle w:val="Paragrafi0"/>
      </w:pPr>
      <w:r w:rsidRPr="005B78B0">
        <w:t>a)  Në nënnd</w:t>
      </w:r>
      <w:r>
        <w:t>arjen e dytë  të nënndarjes “i”</w:t>
      </w:r>
      <w:r w:rsidRPr="005B78B0">
        <w:t xml:space="preserve"> “Për kapaci</w:t>
      </w:r>
      <w:r>
        <w:t>tetet financiare dhe ekonomike” të shkronjës “a”</w:t>
      </w:r>
      <w:r w:rsidRPr="005B78B0">
        <w:t xml:space="preserve">  “Kontratat për punë”, fjalët  “...dhe ose raportet e menaxhimit financiar, të certifikuara nga një subjekt i jashtëm, i licencuar, auditimi;”, shfuqizohen. </w:t>
      </w:r>
    </w:p>
    <w:p w:rsidR="00C41B06" w:rsidRPr="005B78B0" w:rsidRDefault="00C41B06" w:rsidP="00C41B06">
      <w:pPr>
        <w:pStyle w:val="Paragrafi0"/>
      </w:pPr>
      <w:r>
        <w:t>b)  Në nënndarjen “ii”</w:t>
      </w:r>
      <w:r w:rsidRPr="005B78B0">
        <w:t xml:space="preserve"> “Për kapacitetet teknike dhe </w:t>
      </w:r>
      <w:r>
        <w:t>profesionale”, bëhen ndryshimet e</w:t>
      </w:r>
      <w:r w:rsidRPr="005B78B0">
        <w:t xml:space="preserve"> mëposhtme:</w:t>
      </w:r>
    </w:p>
    <w:p w:rsidR="00C41B06" w:rsidRPr="005B78B0" w:rsidRDefault="00C41B06" w:rsidP="00C41B06">
      <w:pPr>
        <w:pStyle w:val="Paragrafi0"/>
      </w:pPr>
      <w:r w:rsidRPr="005B78B0">
        <w:t xml:space="preserve">i)  në nënndarjen e parë, fjalët “licencat profesionale” zëvendësohen me “licenca profesionale e shoqërisë”; </w:t>
      </w:r>
    </w:p>
    <w:p w:rsidR="00C41B06" w:rsidRPr="005B78B0" w:rsidRDefault="00C41B06" w:rsidP="00C41B06">
      <w:pPr>
        <w:pStyle w:val="Paragrafi0"/>
      </w:pPr>
      <w:r w:rsidRPr="005B78B0">
        <w:t>ii)   nënndarja e dytë shfuqizohet;</w:t>
      </w:r>
    </w:p>
    <w:p w:rsidR="00C41B06" w:rsidRPr="005B78B0" w:rsidRDefault="00C41B06" w:rsidP="00C41B06">
      <w:pPr>
        <w:pStyle w:val="Paragrafi0"/>
      </w:pPr>
      <w:r w:rsidRPr="005B78B0">
        <w:t>iii)  në nënndarjen e tretë, fjalët “...dhe për numrin e stafit drejtues...”, shfuqizohen.</w:t>
      </w:r>
    </w:p>
    <w:p w:rsidR="00C41B06" w:rsidRPr="005B78B0" w:rsidRDefault="00C41B06" w:rsidP="00C41B06">
      <w:pPr>
        <w:pStyle w:val="Paragrafi0"/>
      </w:pPr>
      <w:r>
        <w:t xml:space="preserve">c)  Në nënndarjen e dytë të nënndarjes “i” </w:t>
      </w:r>
      <w:r w:rsidRPr="005B78B0">
        <w:t xml:space="preserve"> “Për kapaci</w:t>
      </w:r>
      <w:r>
        <w:t>tetet financiare dhe ekonomike”</w:t>
      </w:r>
      <w:r w:rsidRPr="005B78B0">
        <w:t xml:space="preserve"> të shkronjës “b”, “Kontratat e mallrave”, fjalët “..., dhe ose raportet e menaxhimit financiar, të certifikuara nga një subjekt i jashtëm, i licencuar auditimi;”, shfuqizohen. </w:t>
      </w:r>
    </w:p>
    <w:p w:rsidR="00C41B06" w:rsidRPr="005B78B0" w:rsidRDefault="00C41B06" w:rsidP="00C41B06">
      <w:pPr>
        <w:pStyle w:val="Paragrafi0"/>
      </w:pPr>
      <w:r w:rsidRPr="005B78B0">
        <w:t xml:space="preserve">ç)  Në nënndarjen e </w:t>
      </w:r>
      <w:r>
        <w:t>dytë</w:t>
      </w:r>
      <w:r w:rsidRPr="005B78B0">
        <w:t xml:space="preserve"> të nënndarjes </w:t>
      </w:r>
      <w:r>
        <w:t>“i”</w:t>
      </w:r>
      <w:r w:rsidRPr="005B78B0">
        <w:t>  “Për kapaci</w:t>
      </w:r>
      <w:r>
        <w:t>tetet financiare dhe ekonomike” të shkronjës “c”</w:t>
      </w:r>
      <w:r w:rsidRPr="005B78B0">
        <w:t xml:space="preserve"> “Kontratat e shërbimeve”, fjalët “...dhe ose raportet e menaxhimit financiar, të certifikuara nga një subjekt i jashtëm, i licencuar auditimi;”, shfuqizohen. </w:t>
      </w:r>
    </w:p>
    <w:p w:rsidR="00C41B06" w:rsidRPr="005B78B0" w:rsidRDefault="00C41B06" w:rsidP="00C41B06">
      <w:pPr>
        <w:pStyle w:val="Paragrafi0"/>
      </w:pPr>
      <w:r w:rsidRPr="005B78B0">
        <w:t>4.  Në fu</w:t>
      </w:r>
      <w:r>
        <w:t>nd të paragrafit të parë</w:t>
      </w:r>
      <w:r w:rsidRPr="005B78B0">
        <w:t xml:space="preserve"> të</w:t>
      </w:r>
      <w:r>
        <w:t xml:space="preserve"> shkronjës “a” të pikës 5</w:t>
      </w:r>
      <w:r w:rsidRPr="005B78B0">
        <w:t xml:space="preserve"> “Procedura me nego</w:t>
      </w:r>
      <w:r>
        <w:t>ciim, pa shpallje të njoftimit” të kreut IV</w:t>
      </w:r>
      <w:r w:rsidRPr="005B78B0">
        <w:t xml:space="preserve"> “Llojet dhe përzgjedhja e procedurave”, pas fjalëve “...asnjë ofertë...” shtohen “...apo kërkesë e përshtatshme...”.</w:t>
      </w:r>
    </w:p>
    <w:p w:rsidR="00C41B06" w:rsidRPr="005B78B0" w:rsidRDefault="00C41B06" w:rsidP="00C41B06">
      <w:pPr>
        <w:pStyle w:val="Paragrafi0"/>
      </w:pPr>
      <w:r>
        <w:t>5.  Në kreun V</w:t>
      </w:r>
      <w:r w:rsidRPr="005B78B0">
        <w:t xml:space="preserve"> “Zhvillimi i procedurave”, bëhen ndryshimet e mëposhtme:</w:t>
      </w:r>
    </w:p>
    <w:p w:rsidR="00C41B06" w:rsidRPr="005B78B0" w:rsidRDefault="00C41B06" w:rsidP="00C41B06">
      <w:pPr>
        <w:pStyle w:val="Paragrafi0"/>
      </w:pPr>
      <w:r>
        <w:t>a) Shkronja “d” e pikës 1</w:t>
      </w:r>
      <w:r w:rsidRPr="005B78B0">
        <w:t xml:space="preserve"> “ Njësia e prokurimit dhe urdhri për prokurim”, shfuqizohet.</w:t>
      </w:r>
    </w:p>
    <w:p w:rsidR="00C41B06" w:rsidRPr="005B78B0" w:rsidRDefault="00C41B06" w:rsidP="00C41B06">
      <w:pPr>
        <w:pStyle w:val="Paragrafi0"/>
      </w:pPr>
      <w:r>
        <w:t>b) Në pikën 2</w:t>
      </w:r>
      <w:r w:rsidRPr="005B78B0">
        <w:t xml:space="preserve"> “Hartimi i dokumenteve të tenderit”, bëhen këto ndryshime:</w:t>
      </w:r>
    </w:p>
    <w:p w:rsidR="00C41B06" w:rsidRPr="005B78B0" w:rsidRDefault="00C41B06" w:rsidP="00C41B06">
      <w:pPr>
        <w:pStyle w:val="Paragrafi0"/>
      </w:pPr>
      <w:r>
        <w:t>i) Në fund të shkronjës</w:t>
      </w:r>
      <w:r w:rsidRPr="005B78B0">
        <w:t xml:space="preserve"> “b” shtohet një  paragraf, me këtë përmbajtje:</w:t>
      </w:r>
      <w:r w:rsidRPr="005B78B0">
        <w:br/>
        <w:t>“Në rastin e zhvillimit të procedurës së prokurimit me mjete  elektronike, botimi i dokumenteve të tenderit do të bëhet sipas udhëzimeve të APP-së.”.</w:t>
      </w:r>
    </w:p>
    <w:p w:rsidR="00C41B06" w:rsidRPr="005B78B0" w:rsidRDefault="00C41B06" w:rsidP="00C41B06">
      <w:pPr>
        <w:pStyle w:val="Paragrafi0"/>
      </w:pPr>
      <w:r>
        <w:t>ii)</w:t>
      </w:r>
      <w:r w:rsidRPr="005B78B0">
        <w:t>  Në fjalinë e parë të shkronjës “ç” fjalët “... i emëruar në përputhje me shkronjën “d”, të pikës 1, të këtij kreu,...” zëvendësohen me “... i cili emërohet me urdhër të veçantë të titullarit të autoritetit kontraktor...”.</w:t>
      </w:r>
    </w:p>
    <w:p w:rsidR="00C41B06" w:rsidRPr="005B78B0" w:rsidRDefault="00C41B06" w:rsidP="00C41B06">
      <w:pPr>
        <w:pStyle w:val="Paragrafi0"/>
      </w:pPr>
      <w:r>
        <w:t>c) Në fund të shkronjës “d” të pikës 3</w:t>
      </w:r>
      <w:r w:rsidRPr="005B78B0">
        <w:t xml:space="preserve"> “Dorëzimi i ofertave”, shtohet një paragraf, me këtë përmbajtje:</w:t>
      </w:r>
    </w:p>
    <w:p w:rsidR="00C41B06" w:rsidRPr="005B78B0" w:rsidRDefault="00C41B06" w:rsidP="00C41B06">
      <w:pPr>
        <w:pStyle w:val="Paragrafi0"/>
      </w:pPr>
      <w:r w:rsidRPr="005B78B0">
        <w:t>“Në rastin e zhvillimit të procedurës së prokurimit me mjete elektronike, dorëzimi i ofertave të operatorëve do të bëhet sipas udhëzimeve të APP-së.”.</w:t>
      </w:r>
    </w:p>
    <w:p w:rsidR="00C41B06" w:rsidRPr="005B78B0" w:rsidRDefault="00C41B06" w:rsidP="00C41B06">
      <w:pPr>
        <w:pStyle w:val="Paragrafi0"/>
      </w:pPr>
      <w:r>
        <w:t>ç)  Pas nënndarjes “i” të pikës 4</w:t>
      </w:r>
      <w:r w:rsidRPr="005B78B0">
        <w:t xml:space="preserve"> “Hapja dhe vlerësimi i ofertave”, shtohet një paragraf, me këtë përmbajtje:</w:t>
      </w:r>
    </w:p>
    <w:p w:rsidR="00C41B06" w:rsidRPr="005B78B0" w:rsidRDefault="00C41B06" w:rsidP="00C41B06">
      <w:pPr>
        <w:pStyle w:val="Paragrafi0"/>
      </w:pPr>
      <w:r w:rsidRPr="005B78B0">
        <w:t> “Në rastin e zhvillimit të procedurës së prokurimit me mjete elektronike, procedura e hapjes dhe e vlerësimit të ofertave do të bëhet sipas udhëzimeve të APP-së.”.</w:t>
      </w:r>
    </w:p>
    <w:p w:rsidR="00C41B06" w:rsidRPr="005B78B0" w:rsidRDefault="00C41B06" w:rsidP="00C41B06">
      <w:pPr>
        <w:pStyle w:val="Paragrafi0"/>
      </w:pPr>
      <w:r w:rsidRPr="005B78B0">
        <w:t>6. Në nënndarjen “Lista e shkurtër e kandidatëve”, të shkronjës “ç”, të pikës 3, “Shërbimet e kon</w:t>
      </w:r>
      <w:r>
        <w:t>sulencës”, të kreut VI, “Zhvill</w:t>
      </w:r>
      <w:r w:rsidRPr="005B78B0">
        <w:t xml:space="preserve">imi i procedurës së kërkesës për propozim, prokurimi me vlera të vogla, shërbimet e konsulencës, konkursi i projektimit”, bëhen ndryshimet e mëposhtme: </w:t>
      </w:r>
    </w:p>
    <w:p w:rsidR="00C41B06" w:rsidRPr="005B78B0" w:rsidRDefault="00C41B06" w:rsidP="00C41B06">
      <w:pPr>
        <w:pStyle w:val="Paragrafi0"/>
      </w:pPr>
      <w:r w:rsidRPr="005B78B0">
        <w:t>a) Fjalia “Lista e shkurtër përfshin të pakën 3 kandidatë” zëvendësohet me “Lista e shkurtër përfshin të paktën 2 kandidatë”.</w:t>
      </w:r>
    </w:p>
    <w:p w:rsidR="00C41B06" w:rsidRDefault="00C41B06" w:rsidP="00C41B06">
      <w:pPr>
        <w:pStyle w:val="Paragrafi0"/>
      </w:pPr>
      <w:r w:rsidRPr="005B78B0">
        <w:t>b) Fjalia e fundit e kësaj nënndarjeje shfuqizohet.</w:t>
      </w:r>
    </w:p>
    <w:p w:rsidR="00C41B06" w:rsidRDefault="00C41B06" w:rsidP="00C41B06">
      <w:pPr>
        <w:pStyle w:val="Paragrafi0"/>
      </w:pPr>
    </w:p>
    <w:p w:rsidR="00C41B06" w:rsidRPr="005B78B0" w:rsidRDefault="00C41B06" w:rsidP="00C41B06">
      <w:pPr>
        <w:pStyle w:val="Paragrafi0"/>
      </w:pPr>
    </w:p>
    <w:p w:rsidR="00C41B06" w:rsidRPr="005B78B0" w:rsidRDefault="00C41B06" w:rsidP="00C41B06">
      <w:pPr>
        <w:pStyle w:val="Paragrafi0"/>
      </w:pPr>
      <w:r>
        <w:t>7. Në fund të shkronjës “c” të pikës 2 “Bashkimi i operatorëve”</w:t>
      </w:r>
      <w:r w:rsidRPr="005B78B0">
        <w:t xml:space="preserve"> të kreut </w:t>
      </w:r>
      <w:smartTag w:uri="urn:schemas-microsoft-com:office:smarttags" w:element="stockticker">
        <w:r w:rsidRPr="005B78B0">
          <w:t>VII</w:t>
        </w:r>
      </w:smartTag>
      <w:r w:rsidRPr="005B78B0">
        <w:t xml:space="preserve"> “Kushtet e përgjithshme për zbatim”, shtohet një paragraf, me këtë përmbajtje:</w:t>
      </w:r>
    </w:p>
    <w:p w:rsidR="00C41B06" w:rsidRPr="005B78B0" w:rsidRDefault="00C41B06" w:rsidP="00C41B06">
      <w:pPr>
        <w:pStyle w:val="Paragrafi0"/>
      </w:pPr>
      <w:r w:rsidRPr="005B78B0">
        <w:t>“Kur oferta paraqitet nga një bashkim operatorësh, kushti i parë, i përcaktuar në paragr</w:t>
      </w:r>
      <w:r>
        <w:t xml:space="preserve">afin e shtatë të shkronjës “a” “Kontratat për punë” të pikës 3 “Informacione të veçanta” </w:t>
      </w:r>
      <w:r w:rsidRPr="005B78B0">
        <w:t>të kreut III, “Dokumentet e tenderit”, plotësohet nga anëtari, i cili ka përqindjen më të madhe të pjesëmarrjes në bashkim. Anëtarët e tjerë të bashkimit do të paraqesin kontrata të ngjashme, në raport me përqindjen e pjesëmarrjes së tyre në bashkim.”.</w:t>
      </w:r>
    </w:p>
    <w:p w:rsidR="00C41B06" w:rsidRPr="005B78B0" w:rsidRDefault="00C41B06" w:rsidP="00C41B06">
      <w:pPr>
        <w:pStyle w:val="Paragrafi0"/>
      </w:pPr>
      <w:r w:rsidRPr="005B78B0">
        <w:t>Ky vendim hyn në fuqi  menjëherë dhe botohet në Fletoren Zyrtare.</w:t>
      </w:r>
    </w:p>
    <w:p w:rsidR="00C41B06" w:rsidRPr="005B78B0" w:rsidRDefault="00C41B06" w:rsidP="00C41B06">
      <w:pPr>
        <w:pStyle w:val="Paragrafi0"/>
      </w:pPr>
    </w:p>
    <w:p w:rsidR="00C41B06" w:rsidRPr="005B78B0" w:rsidRDefault="00C41B06" w:rsidP="00C41B06">
      <w:pPr>
        <w:pStyle w:val="Autoriteti"/>
      </w:pPr>
      <w:r w:rsidRPr="005B78B0">
        <w:t>KRYEMINISTRI</w:t>
      </w:r>
    </w:p>
    <w:p w:rsidR="00C41B06" w:rsidRPr="005B78B0" w:rsidRDefault="00C41B06" w:rsidP="00C41B06">
      <w:pPr>
        <w:pStyle w:val="AutoritetiEmer"/>
      </w:pPr>
      <w:r w:rsidRPr="005B78B0">
        <w:t>Sali Berisha</w:t>
      </w:r>
    </w:p>
    <w:sectPr w:rsidR="00C41B06" w:rsidRPr="005B78B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41B06"/>
    <w:rsid w:val="000116E2"/>
    <w:rsid w:val="00016606"/>
    <w:rsid w:val="00017EBE"/>
    <w:rsid w:val="000239EC"/>
    <w:rsid w:val="000253C1"/>
    <w:rsid w:val="0002748B"/>
    <w:rsid w:val="00055B92"/>
    <w:rsid w:val="00057B3F"/>
    <w:rsid w:val="00066D6B"/>
    <w:rsid w:val="00071072"/>
    <w:rsid w:val="000813AD"/>
    <w:rsid w:val="00081DED"/>
    <w:rsid w:val="000B3B20"/>
    <w:rsid w:val="000C2D93"/>
    <w:rsid w:val="000C750C"/>
    <w:rsid w:val="000D1F2B"/>
    <w:rsid w:val="000D65A1"/>
    <w:rsid w:val="000E0DE0"/>
    <w:rsid w:val="00103440"/>
    <w:rsid w:val="00132DD0"/>
    <w:rsid w:val="00132FBB"/>
    <w:rsid w:val="0015202D"/>
    <w:rsid w:val="00152456"/>
    <w:rsid w:val="001763D1"/>
    <w:rsid w:val="001952F8"/>
    <w:rsid w:val="001C1609"/>
    <w:rsid w:val="001C345E"/>
    <w:rsid w:val="001C407E"/>
    <w:rsid w:val="001D52B7"/>
    <w:rsid w:val="001E0AF3"/>
    <w:rsid w:val="001E3756"/>
    <w:rsid w:val="001F45BB"/>
    <w:rsid w:val="00203073"/>
    <w:rsid w:val="002047F1"/>
    <w:rsid w:val="00206485"/>
    <w:rsid w:val="002218B3"/>
    <w:rsid w:val="0022239B"/>
    <w:rsid w:val="002278F6"/>
    <w:rsid w:val="0025540D"/>
    <w:rsid w:val="002608DE"/>
    <w:rsid w:val="002612BA"/>
    <w:rsid w:val="00266A90"/>
    <w:rsid w:val="0029358C"/>
    <w:rsid w:val="002B5C1F"/>
    <w:rsid w:val="002B7B90"/>
    <w:rsid w:val="002C663A"/>
    <w:rsid w:val="002E7680"/>
    <w:rsid w:val="003107C7"/>
    <w:rsid w:val="0031550B"/>
    <w:rsid w:val="00354C70"/>
    <w:rsid w:val="00356EA6"/>
    <w:rsid w:val="00357FBC"/>
    <w:rsid w:val="0037658A"/>
    <w:rsid w:val="003A0F41"/>
    <w:rsid w:val="003A59E8"/>
    <w:rsid w:val="003B370C"/>
    <w:rsid w:val="003C34AC"/>
    <w:rsid w:val="003C5597"/>
    <w:rsid w:val="003E5A3C"/>
    <w:rsid w:val="00402051"/>
    <w:rsid w:val="004035B3"/>
    <w:rsid w:val="00411350"/>
    <w:rsid w:val="00412459"/>
    <w:rsid w:val="004257EA"/>
    <w:rsid w:val="00425AC9"/>
    <w:rsid w:val="00453249"/>
    <w:rsid w:val="0045357A"/>
    <w:rsid w:val="004676E2"/>
    <w:rsid w:val="00471BC0"/>
    <w:rsid w:val="00474045"/>
    <w:rsid w:val="00481895"/>
    <w:rsid w:val="00494FC4"/>
    <w:rsid w:val="004A7CD1"/>
    <w:rsid w:val="004B2212"/>
    <w:rsid w:val="004C798A"/>
    <w:rsid w:val="004E72E6"/>
    <w:rsid w:val="004F5B0D"/>
    <w:rsid w:val="004F5C9A"/>
    <w:rsid w:val="005009A9"/>
    <w:rsid w:val="00502300"/>
    <w:rsid w:val="005267D0"/>
    <w:rsid w:val="00571B16"/>
    <w:rsid w:val="00572B76"/>
    <w:rsid w:val="00582220"/>
    <w:rsid w:val="005A6181"/>
    <w:rsid w:val="005A76EA"/>
    <w:rsid w:val="005C1ED6"/>
    <w:rsid w:val="005D3BF4"/>
    <w:rsid w:val="0060696A"/>
    <w:rsid w:val="00615823"/>
    <w:rsid w:val="00615F4E"/>
    <w:rsid w:val="00616583"/>
    <w:rsid w:val="0064249D"/>
    <w:rsid w:val="006425FC"/>
    <w:rsid w:val="00673FF0"/>
    <w:rsid w:val="00682F33"/>
    <w:rsid w:val="00683536"/>
    <w:rsid w:val="006B2EF9"/>
    <w:rsid w:val="006C6CC1"/>
    <w:rsid w:val="006D6EFE"/>
    <w:rsid w:val="006E0B99"/>
    <w:rsid w:val="006E3575"/>
    <w:rsid w:val="006F340A"/>
    <w:rsid w:val="007235A2"/>
    <w:rsid w:val="00756B4E"/>
    <w:rsid w:val="00761FEB"/>
    <w:rsid w:val="007708DE"/>
    <w:rsid w:val="007819BC"/>
    <w:rsid w:val="00792743"/>
    <w:rsid w:val="0079382F"/>
    <w:rsid w:val="007970A2"/>
    <w:rsid w:val="007C561F"/>
    <w:rsid w:val="007D12D3"/>
    <w:rsid w:val="007D4410"/>
    <w:rsid w:val="007D4F2F"/>
    <w:rsid w:val="007E4705"/>
    <w:rsid w:val="007E75E0"/>
    <w:rsid w:val="007F4A22"/>
    <w:rsid w:val="0080191A"/>
    <w:rsid w:val="008034BC"/>
    <w:rsid w:val="008041F7"/>
    <w:rsid w:val="0081207D"/>
    <w:rsid w:val="00823050"/>
    <w:rsid w:val="0084152F"/>
    <w:rsid w:val="00844A57"/>
    <w:rsid w:val="008518B1"/>
    <w:rsid w:val="008533FC"/>
    <w:rsid w:val="008569AD"/>
    <w:rsid w:val="00883176"/>
    <w:rsid w:val="0088753F"/>
    <w:rsid w:val="008F1BE3"/>
    <w:rsid w:val="008F71A1"/>
    <w:rsid w:val="00913360"/>
    <w:rsid w:val="009166AF"/>
    <w:rsid w:val="0091681E"/>
    <w:rsid w:val="009221B5"/>
    <w:rsid w:val="0093145E"/>
    <w:rsid w:val="00943098"/>
    <w:rsid w:val="00952B82"/>
    <w:rsid w:val="00961AD4"/>
    <w:rsid w:val="009865D7"/>
    <w:rsid w:val="00990A5D"/>
    <w:rsid w:val="009A7512"/>
    <w:rsid w:val="009C244E"/>
    <w:rsid w:val="009C59E2"/>
    <w:rsid w:val="009C698B"/>
    <w:rsid w:val="009E12A3"/>
    <w:rsid w:val="009E196D"/>
    <w:rsid w:val="00A1081B"/>
    <w:rsid w:val="00A36F61"/>
    <w:rsid w:val="00A512E6"/>
    <w:rsid w:val="00A51C90"/>
    <w:rsid w:val="00A520E9"/>
    <w:rsid w:val="00A553C4"/>
    <w:rsid w:val="00A55AFE"/>
    <w:rsid w:val="00A56B57"/>
    <w:rsid w:val="00A67D65"/>
    <w:rsid w:val="00A731A2"/>
    <w:rsid w:val="00A81297"/>
    <w:rsid w:val="00A93486"/>
    <w:rsid w:val="00A95AEE"/>
    <w:rsid w:val="00A97655"/>
    <w:rsid w:val="00AB6ED0"/>
    <w:rsid w:val="00AE2C3A"/>
    <w:rsid w:val="00AF6FC9"/>
    <w:rsid w:val="00B01885"/>
    <w:rsid w:val="00B0397B"/>
    <w:rsid w:val="00B231C6"/>
    <w:rsid w:val="00B304AB"/>
    <w:rsid w:val="00B30A87"/>
    <w:rsid w:val="00B31AA8"/>
    <w:rsid w:val="00B320FC"/>
    <w:rsid w:val="00B3592B"/>
    <w:rsid w:val="00B36C00"/>
    <w:rsid w:val="00B40E2A"/>
    <w:rsid w:val="00B4411A"/>
    <w:rsid w:val="00B8484C"/>
    <w:rsid w:val="00B87DCC"/>
    <w:rsid w:val="00B97FD5"/>
    <w:rsid w:val="00BB085C"/>
    <w:rsid w:val="00BB3A2C"/>
    <w:rsid w:val="00BC26E1"/>
    <w:rsid w:val="00BC5452"/>
    <w:rsid w:val="00BD0A02"/>
    <w:rsid w:val="00BE1622"/>
    <w:rsid w:val="00C04730"/>
    <w:rsid w:val="00C0606C"/>
    <w:rsid w:val="00C15A00"/>
    <w:rsid w:val="00C22D97"/>
    <w:rsid w:val="00C33F71"/>
    <w:rsid w:val="00C41B06"/>
    <w:rsid w:val="00C5019E"/>
    <w:rsid w:val="00C81682"/>
    <w:rsid w:val="00CA07EF"/>
    <w:rsid w:val="00CA4FE2"/>
    <w:rsid w:val="00CA51CA"/>
    <w:rsid w:val="00CB1A2D"/>
    <w:rsid w:val="00CC7AA1"/>
    <w:rsid w:val="00CD3859"/>
    <w:rsid w:val="00CD5371"/>
    <w:rsid w:val="00CE179E"/>
    <w:rsid w:val="00CE6530"/>
    <w:rsid w:val="00CE6CC0"/>
    <w:rsid w:val="00D14D49"/>
    <w:rsid w:val="00D14F5E"/>
    <w:rsid w:val="00D32262"/>
    <w:rsid w:val="00D4083D"/>
    <w:rsid w:val="00D55569"/>
    <w:rsid w:val="00D65923"/>
    <w:rsid w:val="00D6683B"/>
    <w:rsid w:val="00D75EA0"/>
    <w:rsid w:val="00D8028C"/>
    <w:rsid w:val="00D838B0"/>
    <w:rsid w:val="00D83FA3"/>
    <w:rsid w:val="00D86C7B"/>
    <w:rsid w:val="00D91B15"/>
    <w:rsid w:val="00DA14E8"/>
    <w:rsid w:val="00DA7194"/>
    <w:rsid w:val="00DC22F7"/>
    <w:rsid w:val="00DC70E0"/>
    <w:rsid w:val="00DD0751"/>
    <w:rsid w:val="00E02A89"/>
    <w:rsid w:val="00E03C4C"/>
    <w:rsid w:val="00E35F12"/>
    <w:rsid w:val="00E367E4"/>
    <w:rsid w:val="00E47701"/>
    <w:rsid w:val="00E71D15"/>
    <w:rsid w:val="00E834AF"/>
    <w:rsid w:val="00E96895"/>
    <w:rsid w:val="00E977BC"/>
    <w:rsid w:val="00EA28AE"/>
    <w:rsid w:val="00EA4DF1"/>
    <w:rsid w:val="00EB1957"/>
    <w:rsid w:val="00EB24A9"/>
    <w:rsid w:val="00EC3315"/>
    <w:rsid w:val="00EF7E31"/>
    <w:rsid w:val="00F042D3"/>
    <w:rsid w:val="00F15C00"/>
    <w:rsid w:val="00F2187B"/>
    <w:rsid w:val="00F25E06"/>
    <w:rsid w:val="00F37A38"/>
    <w:rsid w:val="00F37D59"/>
    <w:rsid w:val="00F43E17"/>
    <w:rsid w:val="00F46890"/>
    <w:rsid w:val="00F7724A"/>
    <w:rsid w:val="00F81867"/>
    <w:rsid w:val="00F83DBC"/>
    <w:rsid w:val="00F84FFD"/>
    <w:rsid w:val="00F91553"/>
    <w:rsid w:val="00FA0E41"/>
    <w:rsid w:val="00FA796B"/>
    <w:rsid w:val="00FB7558"/>
    <w:rsid w:val="00FB7650"/>
    <w:rsid w:val="00FD1061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AAAD594-7CBD-49A9-A032-5327583A3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link w:val="VENDOSIChar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C41B06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C41B06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C41B06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940</Words>
  <Characters>5358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2019-03-18T12:37:00Z</dcterms:created>
  <dcterms:modified xsi:type="dcterms:W3CDTF">2019-03-18T12:37:00Z</dcterms:modified>
</cp:coreProperties>
</file>