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0F8B" w:rsidRPr="005B78B0" w:rsidRDefault="00CB0F8B" w:rsidP="00CB0F8B">
      <w:pPr>
        <w:pStyle w:val="Akti"/>
        <w:keepNext w:val="0"/>
      </w:pPr>
      <w:bookmarkStart w:id="0" w:name="_GoBack"/>
      <w:bookmarkEnd w:id="0"/>
      <w:r w:rsidRPr="005B78B0">
        <w:t xml:space="preserve">VENDIM </w:t>
      </w:r>
    </w:p>
    <w:p w:rsidR="00CB0F8B" w:rsidRPr="005B78B0" w:rsidRDefault="00CB0F8B" w:rsidP="00CB0F8B">
      <w:pPr>
        <w:pStyle w:val="NumriData"/>
        <w:keepNext w:val="0"/>
      </w:pPr>
      <w:r w:rsidRPr="005B78B0">
        <w:t>Nr.61, dat</w:t>
      </w:r>
      <w:r>
        <w:t>ë</w:t>
      </w:r>
      <w:r w:rsidRPr="005B78B0">
        <w:t xml:space="preserve"> 21.1.2009</w:t>
      </w:r>
    </w:p>
    <w:p w:rsidR="00CB0F8B" w:rsidRPr="005B78B0" w:rsidRDefault="00CB0F8B" w:rsidP="00CB0F8B">
      <w:pPr>
        <w:pStyle w:val="Paragrafi0"/>
      </w:pPr>
    </w:p>
    <w:p w:rsidR="00CB0F8B" w:rsidRPr="005B78B0" w:rsidRDefault="00CB0F8B" w:rsidP="00CB0F8B">
      <w:pPr>
        <w:pStyle w:val="Titulli0"/>
        <w:keepNext w:val="0"/>
      </w:pPr>
      <w:r w:rsidRPr="005B78B0">
        <w:t>PËR DISA NDRYSHIME E SHTESA NË VENDIMIN NR.558, DATË 16.8.2</w:t>
      </w:r>
      <w:r>
        <w:t>006, TË KËSHILLIT TË MINISTRAVE</w:t>
      </w:r>
      <w:r w:rsidRPr="005B78B0">
        <w:t xml:space="preserve"> “PËR PAGAT E P</w:t>
      </w:r>
      <w:smartTag w:uri="urn:schemas-microsoft-com:office:smarttags" w:element="stockticker">
        <w:r w:rsidRPr="005B78B0">
          <w:t>UNO</w:t>
        </w:r>
      </w:smartTag>
      <w:r w:rsidRPr="005B78B0">
        <w:t>NJËSVE TË POLICISË SË SHTETIT, TË SHËRBIMIT TË KONTROLLIT TË BRENDSHËM DHE INSPEKTIMIT TË PËRGJITHSHËM, NË MINISTRINË E BRENDSHME”</w:t>
      </w:r>
    </w:p>
    <w:p w:rsidR="00CB0F8B" w:rsidRPr="005B78B0" w:rsidRDefault="00CB0F8B" w:rsidP="00CB0F8B">
      <w:pPr>
        <w:pStyle w:val="Paragrafi0"/>
      </w:pPr>
    </w:p>
    <w:p w:rsidR="00CB0F8B" w:rsidRPr="005B78B0" w:rsidRDefault="00CB0F8B" w:rsidP="00CB0F8B">
      <w:pPr>
        <w:pStyle w:val="Paragrafi0"/>
      </w:pPr>
      <w:r w:rsidRPr="005B78B0">
        <w:t>Në mbështetje të nenit 1</w:t>
      </w:r>
      <w:r>
        <w:t>00 të Kushtetutës, të nenit 5/1</w:t>
      </w:r>
      <w:r w:rsidRPr="005B78B0">
        <w:t xml:space="preserve"> të</w:t>
      </w:r>
      <w:r>
        <w:t xml:space="preserve"> ligjit nr.8487, datë 13.5.1999</w:t>
      </w:r>
      <w:r w:rsidRPr="005B78B0">
        <w:t xml:space="preserve"> “Për kompetencat për caktimin e pagave të punës”, të ndryshuar, dhe të l</w:t>
      </w:r>
      <w:r>
        <w:t>igjit nr.10 025, datë 27.11.2008</w:t>
      </w:r>
      <w:r w:rsidRPr="005B78B0">
        <w:t xml:space="preserve"> “Për buxhetin e vitit 2009”, me propozimin e Ministrit të Brendshëm dhe të Ministrit të Financave, Këshilli i Ministrave</w:t>
      </w:r>
    </w:p>
    <w:p w:rsidR="00CB0F8B" w:rsidRPr="005B78B0" w:rsidRDefault="00CB0F8B" w:rsidP="00CB0F8B">
      <w:pPr>
        <w:pStyle w:val="Paragrafi0"/>
      </w:pPr>
    </w:p>
    <w:p w:rsidR="00CB0F8B" w:rsidRPr="005B78B0" w:rsidRDefault="00CB0F8B" w:rsidP="00CB0F8B">
      <w:pPr>
        <w:pStyle w:val="VENDOSI0"/>
        <w:keepNext w:val="0"/>
      </w:pPr>
      <w:r w:rsidRPr="005B78B0">
        <w:t>VENDOS</w:t>
      </w:r>
      <w:r>
        <w:t>I</w:t>
      </w:r>
      <w:r w:rsidRPr="005B78B0">
        <w:t>:</w:t>
      </w:r>
    </w:p>
    <w:p w:rsidR="00CB0F8B" w:rsidRPr="005B78B0" w:rsidRDefault="00CB0F8B" w:rsidP="00CB0F8B">
      <w:pPr>
        <w:pStyle w:val="Paragrafi0"/>
      </w:pPr>
    </w:p>
    <w:p w:rsidR="00CB0F8B" w:rsidRPr="005B78B0" w:rsidRDefault="00CB0F8B" w:rsidP="00CB0F8B">
      <w:pPr>
        <w:pStyle w:val="Paragrafi0"/>
      </w:pPr>
      <w:r w:rsidRPr="005B78B0">
        <w:t xml:space="preserve">1. Në </w:t>
      </w:r>
      <w:r>
        <w:t>vendimin nr.558, datë 16.8.2006</w:t>
      </w:r>
      <w:r w:rsidRPr="005B78B0">
        <w:t xml:space="preserve"> të Këshillit të Ministrave, bëhen këto ndryshime:</w:t>
      </w:r>
    </w:p>
    <w:p w:rsidR="00CB0F8B" w:rsidRPr="005B78B0" w:rsidRDefault="00CB0F8B" w:rsidP="00CB0F8B">
      <w:pPr>
        <w:pStyle w:val="Paragrafi0"/>
      </w:pPr>
      <w:r w:rsidRPr="005B78B0">
        <w:t>a) Titulli i vendimit ndryshohet, si më poshtë vijon:</w:t>
      </w:r>
    </w:p>
    <w:p w:rsidR="00CB0F8B" w:rsidRPr="005B78B0" w:rsidRDefault="00CB0F8B" w:rsidP="00CB0F8B">
      <w:pPr>
        <w:pStyle w:val="Paragrafi0"/>
      </w:pPr>
      <w:r w:rsidRPr="005B78B0">
        <w:t>“Për pagat e punonjësve të Shërbimit të Kontrollit të Brendshëm dhe të Inspektimit të Përgjithshëm, në Ministrinë e Brendshme”.</w:t>
      </w:r>
    </w:p>
    <w:p w:rsidR="00CB0F8B" w:rsidRPr="005B78B0" w:rsidRDefault="00CB0F8B" w:rsidP="00CB0F8B">
      <w:pPr>
        <w:pStyle w:val="Paragrafi0"/>
      </w:pPr>
      <w:r w:rsidRPr="005B78B0">
        <w:t>b) Pika 1 ndryshohet, si më poshtë vijon:</w:t>
      </w:r>
    </w:p>
    <w:p w:rsidR="00CB0F8B" w:rsidRPr="005B78B0" w:rsidRDefault="00CB0F8B" w:rsidP="00CB0F8B">
      <w:pPr>
        <w:pStyle w:val="Paragrafi0"/>
      </w:pPr>
      <w:r w:rsidRPr="005B78B0">
        <w:t>“1.  Struktura dhe nivelet e pagave për punonjësit e Shërbimit të Kontrollit të Brendshëm dhe të Inspektimit të Përgjithshëm, të jenë sipas lidhjes nr.1, që i bashkëlidhet këtij vendimi dhe është pjesë përbërëse e tij.”.</w:t>
      </w:r>
    </w:p>
    <w:p w:rsidR="00CB0F8B" w:rsidRPr="005B78B0" w:rsidRDefault="00CB0F8B" w:rsidP="00CB0F8B">
      <w:pPr>
        <w:pStyle w:val="Paragrafi0"/>
      </w:pPr>
      <w:r w:rsidRPr="005B78B0">
        <w:t>c) Pika 3 ndryshohet, si më poshtë vijon:</w:t>
      </w:r>
    </w:p>
    <w:p w:rsidR="00CB0F8B" w:rsidRDefault="00CB0F8B" w:rsidP="00CB0F8B">
      <w:pPr>
        <w:pStyle w:val="Paragrafi0"/>
      </w:pPr>
      <w:r w:rsidRPr="005B78B0">
        <w:t>“3. Shtesa për natyrë të veçantë</w:t>
      </w:r>
      <w:r>
        <w:t xml:space="preserve"> pune e shërbimi (kolonat 4 e 5</w:t>
      </w:r>
      <w:r w:rsidRPr="005B78B0">
        <w:t xml:space="preserve"> të lidhjes nr.1) jepet sipas funksioneve, të përcaktuara në këtë lidhje.”.</w:t>
      </w:r>
    </w:p>
    <w:p w:rsidR="00CB0F8B" w:rsidRPr="005B78B0" w:rsidRDefault="00CB0F8B" w:rsidP="00CB0F8B">
      <w:pPr>
        <w:pStyle w:val="Paragrafi0"/>
      </w:pPr>
    </w:p>
    <w:p w:rsidR="00CB0F8B" w:rsidRPr="005B78B0" w:rsidRDefault="00CB0F8B" w:rsidP="00CB0F8B">
      <w:pPr>
        <w:pStyle w:val="Paragrafi0"/>
      </w:pPr>
      <w:r w:rsidRPr="005B78B0">
        <w:t>ç)  Pas pikës 5 shtohet pika 6, me këtë përmbajtje:</w:t>
      </w:r>
    </w:p>
    <w:p w:rsidR="00CB0F8B" w:rsidRPr="005B78B0" w:rsidRDefault="00CB0F8B" w:rsidP="00CB0F8B">
      <w:pPr>
        <w:pStyle w:val="Paragrafi0"/>
      </w:pPr>
      <w:r w:rsidRPr="005B78B0">
        <w:t>“6. “Specialistët, përgjegjësit e sektorit apo drejtorët e shërbimit të Kontrollit të Brendshëm dhe të Inspektimit të Përgj</w:t>
      </w:r>
      <w:r>
        <w:t>ithshëm, të cilët punojnë në pozic</w:t>
      </w:r>
      <w:r w:rsidRPr="005B78B0">
        <w:t xml:space="preserve">ione, që lidhen me procesin e informatizimit të veprimtarisë së këtyre drejtorive dhe kërkojnë, në mënyrë të detyrueshme, arsimin e lartë, në degët “Inxhinieri elektronike” apo “Informatikë”, përfitojnë një shtesë, për kushte pune, prej 10 000 (dhjetë mijë) lekësh mbi pagën mujore, të gradës përkatëse. Zbatimi i kësaj shtese, për pozicionet konkrete, bëhet pas miratimit paraprak të Departamentit të Administratës Publike dhe Ministrisë së Financave, sipas përshkrimit të pozicioneve </w:t>
      </w:r>
      <w:r>
        <w:t>të punës.”</w:t>
      </w:r>
      <w:r w:rsidRPr="005B78B0">
        <w:t>.</w:t>
      </w:r>
    </w:p>
    <w:p w:rsidR="00CB0F8B" w:rsidRPr="005B78B0" w:rsidRDefault="00CB0F8B" w:rsidP="00CB0F8B">
      <w:pPr>
        <w:pStyle w:val="Paragrafi0"/>
      </w:pPr>
      <w:r w:rsidRPr="005B78B0">
        <w:t>d) Pikat 5 e 6 numërtohen, përkatësisht, 7 e 8.</w:t>
      </w:r>
    </w:p>
    <w:p w:rsidR="00CB0F8B" w:rsidRPr="005B78B0" w:rsidRDefault="00CB0F8B" w:rsidP="00CB0F8B">
      <w:pPr>
        <w:pStyle w:val="Paragrafi0"/>
      </w:pPr>
      <w:r w:rsidRPr="005B78B0">
        <w:t>2. Efektet financiare, që rrjedhin nga zbatimi i këtij vendimi, për vitin 2009 do të përballohen nga fondet e miratuara për Ministrinë e Brendshme, në buxhetin e vitit 2009.</w:t>
      </w:r>
    </w:p>
    <w:p w:rsidR="00CB0F8B" w:rsidRPr="005B78B0" w:rsidRDefault="00CB0F8B" w:rsidP="00CB0F8B">
      <w:pPr>
        <w:pStyle w:val="Paragrafi0"/>
      </w:pPr>
      <w:r w:rsidRPr="005B78B0">
        <w:t>3. Ngarkohet Ministri i Brendshëm për zbatimin e këtij zbatimi.</w:t>
      </w:r>
    </w:p>
    <w:p w:rsidR="00CB0F8B" w:rsidRPr="005B78B0" w:rsidRDefault="00CB0F8B" w:rsidP="00CB0F8B">
      <w:pPr>
        <w:pStyle w:val="Paragrafi0"/>
      </w:pPr>
      <w:r w:rsidRPr="005B78B0">
        <w:t>Ky vendim hyn në fuqi pas botimit në Fletoren Zyrtare dhe i shtrin efektet financiare nga data 1 korrik 2008.</w:t>
      </w:r>
    </w:p>
    <w:p w:rsidR="00CB0F8B" w:rsidRDefault="00CB0F8B" w:rsidP="00CB0F8B">
      <w:pPr>
        <w:pStyle w:val="Paragrafi0"/>
      </w:pPr>
    </w:p>
    <w:p w:rsidR="00CB0F8B" w:rsidRDefault="00CB0F8B" w:rsidP="00CB0F8B">
      <w:pPr>
        <w:pStyle w:val="Autoriteti"/>
        <w:keepNext w:val="0"/>
      </w:pPr>
      <w:r>
        <w:t>KRYEMINISTRI</w:t>
      </w:r>
    </w:p>
    <w:p w:rsidR="00CB0F8B" w:rsidRDefault="00CB0F8B" w:rsidP="00CB0F8B">
      <w:pPr>
        <w:pStyle w:val="AutoritetiEmer"/>
      </w:pPr>
      <w:r>
        <w:t>Sali Berisha</w:t>
      </w:r>
    </w:p>
    <w:p w:rsidR="00CB0F8B" w:rsidRPr="00CB0F8B" w:rsidRDefault="00CB0F8B" w:rsidP="00CB0F8B">
      <w:pPr>
        <w:pStyle w:val="Paragrafi0"/>
      </w:pPr>
    </w:p>
    <w:p w:rsidR="00CB0F8B" w:rsidRPr="00CB0F8B" w:rsidRDefault="00CB0F8B" w:rsidP="00CB0F8B">
      <w:pPr>
        <w:pStyle w:val="Paragrafi0"/>
      </w:pPr>
    </w:p>
    <w:p w:rsidR="00CB0F8B" w:rsidRPr="00CB0F8B" w:rsidRDefault="00CB0F8B" w:rsidP="00CB0F8B">
      <w:pPr>
        <w:pStyle w:val="Paragrafi0"/>
      </w:pPr>
    </w:p>
    <w:p w:rsidR="00CB0F8B" w:rsidRDefault="00CB0F8B" w:rsidP="00CB0F8B">
      <w:pPr>
        <w:pStyle w:val="Paragrafi0"/>
      </w:pPr>
      <w:r>
        <w:t xml:space="preserve">                                                                                         </w:t>
      </w:r>
      <w:r>
        <w:tab/>
        <w:t>Lidhja nr.1</w:t>
      </w:r>
    </w:p>
    <w:p w:rsidR="00CB0F8B" w:rsidRDefault="00CB0F8B" w:rsidP="00CB0F8B">
      <w:pPr>
        <w:pStyle w:val="Paragrafi0"/>
      </w:pPr>
    </w:p>
    <w:p w:rsidR="00CB0F8B" w:rsidRDefault="00CB0F8B" w:rsidP="00CB0F8B">
      <w:pPr>
        <w:pStyle w:val="TitulliTitull"/>
        <w:keepNext w:val="0"/>
      </w:pPr>
      <w:r w:rsidRPr="005B78B0">
        <w:t>Strukturat dhe nivelet e pagave p</w:t>
      </w:r>
      <w:r>
        <w:t>ë</w:t>
      </w:r>
      <w:r w:rsidRPr="005B78B0">
        <w:t>r punonj</w:t>
      </w:r>
      <w:r>
        <w:t>ë</w:t>
      </w:r>
      <w:r w:rsidRPr="005B78B0">
        <w:t>sit e Sh</w:t>
      </w:r>
      <w:r>
        <w:t>ë</w:t>
      </w:r>
      <w:r w:rsidRPr="005B78B0">
        <w:t>rbimit t</w:t>
      </w:r>
      <w:r>
        <w:t>ë</w:t>
      </w:r>
      <w:r w:rsidRPr="005B78B0">
        <w:t xml:space="preserve"> Kontrollit t</w:t>
      </w:r>
      <w:r>
        <w:t>ë</w:t>
      </w:r>
      <w:r w:rsidRPr="005B78B0">
        <w:t xml:space="preserve"> Brendsh</w:t>
      </w:r>
      <w:r>
        <w:t>ë</w:t>
      </w:r>
      <w:r w:rsidRPr="005B78B0">
        <w:t>m dhe Inspektimit t</w:t>
      </w:r>
      <w:r>
        <w:t>ë</w:t>
      </w:r>
      <w:r w:rsidRPr="005B78B0">
        <w:t xml:space="preserve"> P</w:t>
      </w:r>
      <w:r>
        <w:t>ë</w:t>
      </w:r>
      <w:r w:rsidRPr="005B78B0">
        <w:t>rgjithsh</w:t>
      </w:r>
      <w:r>
        <w:t>ë</w:t>
      </w:r>
      <w:r w:rsidRPr="005B78B0">
        <w:t>m</w:t>
      </w:r>
    </w:p>
    <w:p w:rsidR="00CB0F8B" w:rsidRPr="005B78B0" w:rsidRDefault="00CB0F8B" w:rsidP="00CB0F8B">
      <w:pPr>
        <w:pStyle w:val="Paragrafi0"/>
      </w:pPr>
      <w:r>
        <w:t xml:space="preserve">                                                                                                               </w:t>
      </w:r>
    </w:p>
    <w:tbl>
      <w:tblPr>
        <w:tblStyle w:val="NeniTitull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2274"/>
        <w:gridCol w:w="1602"/>
        <w:gridCol w:w="1807"/>
        <w:gridCol w:w="1705"/>
      </w:tblGrid>
      <w:tr w:rsidR="00CB0F8B" w:rsidRPr="005B78B0" w:rsidTr="00CB0F8B">
        <w:tc>
          <w:tcPr>
            <w:tcW w:w="1134" w:type="dxa"/>
          </w:tcPr>
          <w:p w:rsidR="00CB0F8B" w:rsidRPr="00111488" w:rsidRDefault="00CB0F8B" w:rsidP="00CB0F8B">
            <w:pPr>
              <w:pStyle w:val="Tabele"/>
            </w:pPr>
            <w:r w:rsidRPr="00111488">
              <w:t>Roli</w:t>
            </w:r>
          </w:p>
        </w:tc>
        <w:tc>
          <w:tcPr>
            <w:tcW w:w="2274" w:type="dxa"/>
          </w:tcPr>
          <w:p w:rsidR="00CB0F8B" w:rsidRPr="00111488" w:rsidRDefault="00CB0F8B" w:rsidP="00CB0F8B">
            <w:pPr>
              <w:pStyle w:val="Tabele"/>
            </w:pPr>
            <w:r w:rsidRPr="00111488">
              <w:t>Grada</w:t>
            </w:r>
          </w:p>
        </w:tc>
        <w:tc>
          <w:tcPr>
            <w:tcW w:w="1602" w:type="dxa"/>
          </w:tcPr>
          <w:p w:rsidR="00CB0F8B" w:rsidRPr="00111488" w:rsidRDefault="00CB0F8B" w:rsidP="00CB0F8B">
            <w:pPr>
              <w:pStyle w:val="Tabele"/>
            </w:pPr>
            <w:r w:rsidRPr="00111488">
              <w:t>Paga bazë për</w:t>
            </w:r>
          </w:p>
          <w:p w:rsidR="00CB0F8B" w:rsidRPr="00111488" w:rsidRDefault="00CB0F8B" w:rsidP="00CB0F8B">
            <w:pPr>
              <w:pStyle w:val="Tabele"/>
            </w:pPr>
            <w:r w:rsidRPr="00111488">
              <w:t>gradë</w:t>
            </w:r>
          </w:p>
        </w:tc>
        <w:tc>
          <w:tcPr>
            <w:tcW w:w="3512" w:type="dxa"/>
            <w:gridSpan w:val="2"/>
          </w:tcPr>
          <w:p w:rsidR="00CB0F8B" w:rsidRPr="00111488" w:rsidRDefault="00CB0F8B" w:rsidP="00CB0F8B">
            <w:pPr>
              <w:pStyle w:val="Tabele"/>
            </w:pPr>
            <w:r w:rsidRPr="00111488">
              <w:t>Shtesat për natyrë të veçantë</w:t>
            </w:r>
          </w:p>
          <w:p w:rsidR="00CB0F8B" w:rsidRPr="00111488" w:rsidRDefault="00CB0F8B" w:rsidP="00CB0F8B">
            <w:pPr>
              <w:pStyle w:val="Tabele"/>
            </w:pPr>
            <w:r w:rsidRPr="00111488">
              <w:t>pune e shërbimi</w:t>
            </w:r>
          </w:p>
        </w:tc>
      </w:tr>
      <w:tr w:rsidR="00CB0F8B" w:rsidRPr="00066D61" w:rsidTr="00CB0F8B">
        <w:tc>
          <w:tcPr>
            <w:tcW w:w="1134" w:type="dxa"/>
          </w:tcPr>
          <w:p w:rsidR="00CB0F8B" w:rsidRPr="00066D61" w:rsidRDefault="00CB0F8B" w:rsidP="00CB0F8B">
            <w:pPr>
              <w:pStyle w:val="Tabele"/>
              <w:rPr>
                <w:b w:val="0"/>
              </w:rPr>
            </w:pPr>
          </w:p>
        </w:tc>
        <w:tc>
          <w:tcPr>
            <w:tcW w:w="2274" w:type="dxa"/>
          </w:tcPr>
          <w:p w:rsidR="00CB0F8B" w:rsidRPr="00066D61" w:rsidRDefault="00CB0F8B" w:rsidP="00CB0F8B">
            <w:pPr>
              <w:pStyle w:val="Tabele"/>
              <w:rPr>
                <w:b w:val="0"/>
              </w:rPr>
            </w:pPr>
          </w:p>
        </w:tc>
        <w:tc>
          <w:tcPr>
            <w:tcW w:w="1602" w:type="dxa"/>
          </w:tcPr>
          <w:p w:rsidR="00CB0F8B" w:rsidRPr="00066D61" w:rsidRDefault="00CB0F8B" w:rsidP="00CB0F8B">
            <w:pPr>
              <w:pStyle w:val="Tabele"/>
              <w:rPr>
                <w:b w:val="0"/>
              </w:rPr>
            </w:pPr>
          </w:p>
        </w:tc>
        <w:tc>
          <w:tcPr>
            <w:tcW w:w="1807" w:type="dxa"/>
          </w:tcPr>
          <w:p w:rsidR="00CB0F8B" w:rsidRPr="00066D61" w:rsidRDefault="00CB0F8B" w:rsidP="00CB0F8B">
            <w:pPr>
              <w:pStyle w:val="Tabele"/>
              <w:rPr>
                <w:b w:val="0"/>
              </w:rPr>
            </w:pPr>
            <w:r w:rsidRPr="00066D61">
              <w:rPr>
                <w:b w:val="0"/>
              </w:rPr>
              <w:t>Në funksion të</w:t>
            </w:r>
          </w:p>
          <w:p w:rsidR="00CB0F8B" w:rsidRPr="00066D61" w:rsidRDefault="00CB0F8B" w:rsidP="00CB0F8B">
            <w:pPr>
              <w:pStyle w:val="Tabele"/>
              <w:rPr>
                <w:b w:val="0"/>
              </w:rPr>
            </w:pPr>
            <w:r w:rsidRPr="00066D61">
              <w:rPr>
                <w:b w:val="0"/>
              </w:rPr>
              <w:t>shërbimeve</w:t>
            </w:r>
          </w:p>
          <w:p w:rsidR="00CB0F8B" w:rsidRPr="00066D61" w:rsidRDefault="00CB0F8B" w:rsidP="00CB0F8B">
            <w:pPr>
              <w:pStyle w:val="Tabele"/>
              <w:rPr>
                <w:b w:val="0"/>
              </w:rPr>
            </w:pPr>
            <w:r w:rsidRPr="00066D61">
              <w:rPr>
                <w:b w:val="0"/>
              </w:rPr>
              <w:t>mbështetëse</w:t>
            </w:r>
          </w:p>
          <w:p w:rsidR="00CB0F8B" w:rsidRPr="00066D61" w:rsidRDefault="00CB0F8B" w:rsidP="00CB0F8B">
            <w:pPr>
              <w:pStyle w:val="Tabele"/>
              <w:rPr>
                <w:b w:val="0"/>
              </w:rPr>
            </w:pPr>
            <w:r w:rsidRPr="00066D61">
              <w:rPr>
                <w:b w:val="0"/>
              </w:rPr>
              <w:t>të SHKB</w:t>
            </w:r>
          </w:p>
        </w:tc>
        <w:tc>
          <w:tcPr>
            <w:tcW w:w="1705" w:type="dxa"/>
          </w:tcPr>
          <w:p w:rsidR="00CB0F8B" w:rsidRPr="00066D61" w:rsidRDefault="00CB0F8B" w:rsidP="00CB0F8B">
            <w:pPr>
              <w:pStyle w:val="Tabele"/>
              <w:rPr>
                <w:b w:val="0"/>
              </w:rPr>
            </w:pPr>
            <w:r w:rsidRPr="00066D61">
              <w:rPr>
                <w:b w:val="0"/>
              </w:rPr>
              <w:t>Në funksione</w:t>
            </w:r>
          </w:p>
          <w:p w:rsidR="00CB0F8B" w:rsidRPr="00066D61" w:rsidRDefault="00CB0F8B" w:rsidP="00CB0F8B">
            <w:pPr>
              <w:pStyle w:val="Tabele"/>
              <w:rPr>
                <w:b w:val="0"/>
              </w:rPr>
            </w:pPr>
            <w:r w:rsidRPr="00066D61">
              <w:rPr>
                <w:b w:val="0"/>
              </w:rPr>
              <w:t>të drejtorisë së SHKB</w:t>
            </w:r>
          </w:p>
        </w:tc>
      </w:tr>
      <w:tr w:rsidR="00CB0F8B" w:rsidRPr="005B78B0" w:rsidTr="00CB0F8B">
        <w:tc>
          <w:tcPr>
            <w:tcW w:w="1134" w:type="dxa"/>
          </w:tcPr>
          <w:p w:rsidR="00CB0F8B" w:rsidRPr="005B78B0" w:rsidRDefault="00CB0F8B" w:rsidP="00CB0F8B">
            <w:pPr>
              <w:pStyle w:val="Tabele"/>
            </w:pPr>
            <w:r w:rsidRPr="005B78B0">
              <w:t>1</w:t>
            </w:r>
          </w:p>
        </w:tc>
        <w:tc>
          <w:tcPr>
            <w:tcW w:w="2274" w:type="dxa"/>
          </w:tcPr>
          <w:p w:rsidR="00CB0F8B" w:rsidRPr="005B78B0" w:rsidRDefault="00CB0F8B" w:rsidP="00CB0F8B">
            <w:pPr>
              <w:pStyle w:val="Tabele"/>
            </w:pPr>
            <w:r w:rsidRPr="005B78B0">
              <w:t>2</w:t>
            </w:r>
          </w:p>
        </w:tc>
        <w:tc>
          <w:tcPr>
            <w:tcW w:w="1602" w:type="dxa"/>
          </w:tcPr>
          <w:p w:rsidR="00CB0F8B" w:rsidRPr="005B78B0" w:rsidRDefault="00CB0F8B" w:rsidP="00CB0F8B">
            <w:pPr>
              <w:pStyle w:val="Tabele"/>
            </w:pPr>
            <w:r w:rsidRPr="005B78B0">
              <w:t>3</w:t>
            </w:r>
          </w:p>
        </w:tc>
        <w:tc>
          <w:tcPr>
            <w:tcW w:w="1807" w:type="dxa"/>
          </w:tcPr>
          <w:p w:rsidR="00CB0F8B" w:rsidRPr="005B78B0" w:rsidRDefault="00CB0F8B" w:rsidP="00CB0F8B">
            <w:pPr>
              <w:pStyle w:val="Tabele"/>
            </w:pPr>
            <w:r w:rsidRPr="005B78B0">
              <w:t>4</w:t>
            </w:r>
          </w:p>
        </w:tc>
        <w:tc>
          <w:tcPr>
            <w:tcW w:w="1705" w:type="dxa"/>
          </w:tcPr>
          <w:p w:rsidR="00CB0F8B" w:rsidRPr="005B78B0" w:rsidRDefault="00CB0F8B" w:rsidP="00CB0F8B">
            <w:pPr>
              <w:pStyle w:val="Tabele"/>
            </w:pPr>
            <w:r w:rsidRPr="005B78B0">
              <w:t>5</w:t>
            </w:r>
          </w:p>
        </w:tc>
      </w:tr>
      <w:tr w:rsidR="00CB0F8B" w:rsidRPr="005B78B0" w:rsidTr="00CB0F8B">
        <w:tc>
          <w:tcPr>
            <w:tcW w:w="1134" w:type="dxa"/>
          </w:tcPr>
          <w:p w:rsidR="00CB0F8B" w:rsidRPr="005B78B0" w:rsidRDefault="00CB0F8B" w:rsidP="00CB0F8B">
            <w:pPr>
              <w:pStyle w:val="Tabele"/>
            </w:pPr>
            <w:r w:rsidRPr="005B78B0">
              <w:t>Baz</w:t>
            </w:r>
            <w:r>
              <w:t>ë</w:t>
            </w:r>
          </w:p>
        </w:tc>
        <w:tc>
          <w:tcPr>
            <w:tcW w:w="2274" w:type="dxa"/>
          </w:tcPr>
          <w:p w:rsidR="00CB0F8B" w:rsidRPr="005B78B0" w:rsidRDefault="00CB0F8B" w:rsidP="00CB0F8B">
            <w:pPr>
              <w:pStyle w:val="Tabele"/>
            </w:pPr>
            <w:r w:rsidRPr="005B78B0">
              <w:t>Agjent</w:t>
            </w:r>
          </w:p>
        </w:tc>
        <w:tc>
          <w:tcPr>
            <w:tcW w:w="1602" w:type="dxa"/>
          </w:tcPr>
          <w:p w:rsidR="00CB0F8B" w:rsidRPr="005B78B0" w:rsidRDefault="00CB0F8B" w:rsidP="00CB0F8B">
            <w:pPr>
              <w:pStyle w:val="Tabele"/>
            </w:pPr>
            <w:r w:rsidRPr="005B78B0">
              <w:t>33 000</w:t>
            </w:r>
          </w:p>
        </w:tc>
        <w:tc>
          <w:tcPr>
            <w:tcW w:w="1807" w:type="dxa"/>
          </w:tcPr>
          <w:p w:rsidR="00CB0F8B" w:rsidRPr="005B78B0" w:rsidRDefault="00CB0F8B" w:rsidP="00CB0F8B">
            <w:pPr>
              <w:pStyle w:val="Tabele"/>
            </w:pPr>
            <w:r w:rsidRPr="005B78B0">
              <w:t>2000</w:t>
            </w:r>
          </w:p>
        </w:tc>
        <w:tc>
          <w:tcPr>
            <w:tcW w:w="1705" w:type="dxa"/>
          </w:tcPr>
          <w:p w:rsidR="00CB0F8B" w:rsidRPr="005B78B0" w:rsidRDefault="00CB0F8B" w:rsidP="00CB0F8B">
            <w:pPr>
              <w:pStyle w:val="Tabele"/>
            </w:pPr>
            <w:r w:rsidRPr="005B78B0">
              <w:t>6500</w:t>
            </w:r>
          </w:p>
        </w:tc>
      </w:tr>
      <w:tr w:rsidR="00CB0F8B" w:rsidRPr="005B78B0" w:rsidTr="00CB0F8B">
        <w:tc>
          <w:tcPr>
            <w:tcW w:w="1134" w:type="dxa"/>
          </w:tcPr>
          <w:p w:rsidR="00CB0F8B" w:rsidRPr="005B78B0" w:rsidRDefault="00CB0F8B" w:rsidP="00CB0F8B">
            <w:pPr>
              <w:pStyle w:val="Tabele"/>
            </w:pPr>
          </w:p>
        </w:tc>
        <w:tc>
          <w:tcPr>
            <w:tcW w:w="2274" w:type="dxa"/>
          </w:tcPr>
          <w:p w:rsidR="00CB0F8B" w:rsidRPr="005B78B0" w:rsidRDefault="00CB0F8B" w:rsidP="00CB0F8B">
            <w:pPr>
              <w:pStyle w:val="Tabele"/>
            </w:pPr>
            <w:r w:rsidRPr="005B78B0">
              <w:t>Agjent i I-r</w:t>
            </w:r>
            <w:r>
              <w:t>ë</w:t>
            </w:r>
          </w:p>
        </w:tc>
        <w:tc>
          <w:tcPr>
            <w:tcW w:w="1602" w:type="dxa"/>
          </w:tcPr>
          <w:p w:rsidR="00CB0F8B" w:rsidRPr="005B78B0" w:rsidRDefault="00CB0F8B" w:rsidP="00CB0F8B">
            <w:pPr>
              <w:pStyle w:val="Tabele"/>
            </w:pPr>
            <w:r w:rsidRPr="005B78B0">
              <w:t>34 500</w:t>
            </w:r>
          </w:p>
        </w:tc>
        <w:tc>
          <w:tcPr>
            <w:tcW w:w="1807" w:type="dxa"/>
          </w:tcPr>
          <w:p w:rsidR="00CB0F8B" w:rsidRPr="005B78B0" w:rsidRDefault="00CB0F8B" w:rsidP="00CB0F8B">
            <w:pPr>
              <w:pStyle w:val="Tabele"/>
            </w:pPr>
            <w:r w:rsidRPr="005B78B0">
              <w:t>2000</w:t>
            </w:r>
          </w:p>
        </w:tc>
        <w:tc>
          <w:tcPr>
            <w:tcW w:w="1705" w:type="dxa"/>
          </w:tcPr>
          <w:p w:rsidR="00CB0F8B" w:rsidRPr="005B78B0" w:rsidRDefault="00CB0F8B" w:rsidP="00CB0F8B">
            <w:pPr>
              <w:pStyle w:val="Tabele"/>
            </w:pPr>
            <w:r w:rsidRPr="005B78B0">
              <w:t>6500</w:t>
            </w:r>
          </w:p>
        </w:tc>
      </w:tr>
      <w:tr w:rsidR="00CB0F8B" w:rsidRPr="005B78B0" w:rsidTr="00CB0F8B">
        <w:tc>
          <w:tcPr>
            <w:tcW w:w="1134" w:type="dxa"/>
          </w:tcPr>
          <w:p w:rsidR="00CB0F8B" w:rsidRPr="005B78B0" w:rsidRDefault="00CB0F8B" w:rsidP="00CB0F8B">
            <w:pPr>
              <w:pStyle w:val="Tabele"/>
            </w:pPr>
          </w:p>
        </w:tc>
        <w:tc>
          <w:tcPr>
            <w:tcW w:w="2274" w:type="dxa"/>
          </w:tcPr>
          <w:p w:rsidR="00CB0F8B" w:rsidRPr="005B78B0" w:rsidRDefault="00CB0F8B" w:rsidP="00CB0F8B">
            <w:pPr>
              <w:pStyle w:val="Tabele"/>
            </w:pPr>
            <w:r w:rsidRPr="005B78B0">
              <w:t>Asistent</w:t>
            </w:r>
          </w:p>
        </w:tc>
        <w:tc>
          <w:tcPr>
            <w:tcW w:w="1602" w:type="dxa"/>
          </w:tcPr>
          <w:p w:rsidR="00CB0F8B" w:rsidRPr="005B78B0" w:rsidRDefault="00CB0F8B" w:rsidP="00CB0F8B">
            <w:pPr>
              <w:pStyle w:val="Tabele"/>
            </w:pPr>
            <w:r w:rsidRPr="005B78B0">
              <w:t>36 500</w:t>
            </w:r>
          </w:p>
        </w:tc>
        <w:tc>
          <w:tcPr>
            <w:tcW w:w="1807" w:type="dxa"/>
          </w:tcPr>
          <w:p w:rsidR="00CB0F8B" w:rsidRPr="005B78B0" w:rsidRDefault="00CB0F8B" w:rsidP="00CB0F8B">
            <w:pPr>
              <w:pStyle w:val="Tabele"/>
            </w:pPr>
            <w:r w:rsidRPr="005B78B0">
              <w:t>2000</w:t>
            </w:r>
          </w:p>
        </w:tc>
        <w:tc>
          <w:tcPr>
            <w:tcW w:w="1705" w:type="dxa"/>
          </w:tcPr>
          <w:p w:rsidR="00CB0F8B" w:rsidRPr="005B78B0" w:rsidRDefault="00CB0F8B" w:rsidP="00CB0F8B">
            <w:pPr>
              <w:pStyle w:val="Tabele"/>
            </w:pPr>
            <w:r w:rsidRPr="005B78B0">
              <w:t>6500</w:t>
            </w:r>
          </w:p>
        </w:tc>
      </w:tr>
      <w:tr w:rsidR="00CB0F8B" w:rsidRPr="005B78B0" w:rsidTr="00CB0F8B">
        <w:tc>
          <w:tcPr>
            <w:tcW w:w="1134" w:type="dxa"/>
          </w:tcPr>
          <w:p w:rsidR="00CB0F8B" w:rsidRPr="005B78B0" w:rsidRDefault="00CB0F8B" w:rsidP="00CB0F8B">
            <w:pPr>
              <w:pStyle w:val="Tabele"/>
            </w:pPr>
          </w:p>
        </w:tc>
        <w:tc>
          <w:tcPr>
            <w:tcW w:w="2274" w:type="dxa"/>
          </w:tcPr>
          <w:p w:rsidR="00CB0F8B" w:rsidRPr="005B78B0" w:rsidRDefault="00CB0F8B" w:rsidP="00CB0F8B">
            <w:pPr>
              <w:pStyle w:val="Tabele"/>
            </w:pPr>
            <w:r w:rsidRPr="005B78B0">
              <w:t>Asistent i I-r</w:t>
            </w:r>
            <w:r>
              <w:t>ë</w:t>
            </w:r>
          </w:p>
        </w:tc>
        <w:tc>
          <w:tcPr>
            <w:tcW w:w="1602" w:type="dxa"/>
          </w:tcPr>
          <w:p w:rsidR="00CB0F8B" w:rsidRPr="005B78B0" w:rsidRDefault="00CB0F8B" w:rsidP="00CB0F8B">
            <w:pPr>
              <w:pStyle w:val="Tabele"/>
            </w:pPr>
            <w:r w:rsidRPr="005B78B0">
              <w:t>37 500</w:t>
            </w:r>
          </w:p>
        </w:tc>
        <w:tc>
          <w:tcPr>
            <w:tcW w:w="1807" w:type="dxa"/>
          </w:tcPr>
          <w:p w:rsidR="00CB0F8B" w:rsidRPr="005B78B0" w:rsidRDefault="00CB0F8B" w:rsidP="00CB0F8B">
            <w:pPr>
              <w:pStyle w:val="Tabele"/>
            </w:pPr>
            <w:r w:rsidRPr="005B78B0">
              <w:t>2000</w:t>
            </w:r>
          </w:p>
        </w:tc>
        <w:tc>
          <w:tcPr>
            <w:tcW w:w="1705" w:type="dxa"/>
          </w:tcPr>
          <w:p w:rsidR="00CB0F8B" w:rsidRPr="005B78B0" w:rsidRDefault="00CB0F8B" w:rsidP="00CB0F8B">
            <w:pPr>
              <w:pStyle w:val="Tabele"/>
            </w:pPr>
            <w:r w:rsidRPr="005B78B0">
              <w:t>6500</w:t>
            </w:r>
          </w:p>
        </w:tc>
      </w:tr>
      <w:tr w:rsidR="00CB0F8B" w:rsidRPr="005B78B0" w:rsidTr="00CB0F8B">
        <w:tc>
          <w:tcPr>
            <w:tcW w:w="1134" w:type="dxa"/>
          </w:tcPr>
          <w:p w:rsidR="00CB0F8B" w:rsidRPr="005B78B0" w:rsidRDefault="00CB0F8B" w:rsidP="00CB0F8B">
            <w:pPr>
              <w:pStyle w:val="Tabele"/>
            </w:pPr>
          </w:p>
        </w:tc>
        <w:tc>
          <w:tcPr>
            <w:tcW w:w="2274" w:type="dxa"/>
          </w:tcPr>
          <w:p w:rsidR="00CB0F8B" w:rsidRPr="005B78B0" w:rsidRDefault="00CB0F8B" w:rsidP="00CB0F8B">
            <w:pPr>
              <w:pStyle w:val="Tabele"/>
            </w:pPr>
            <w:r w:rsidRPr="005B78B0">
              <w:t>Kryeasistent</w:t>
            </w:r>
          </w:p>
        </w:tc>
        <w:tc>
          <w:tcPr>
            <w:tcW w:w="1602" w:type="dxa"/>
          </w:tcPr>
          <w:p w:rsidR="00CB0F8B" w:rsidRPr="005B78B0" w:rsidRDefault="00CB0F8B" w:rsidP="00CB0F8B">
            <w:pPr>
              <w:pStyle w:val="Tabele"/>
            </w:pPr>
            <w:r w:rsidRPr="005B78B0">
              <w:t>39 000</w:t>
            </w:r>
          </w:p>
        </w:tc>
        <w:tc>
          <w:tcPr>
            <w:tcW w:w="1807" w:type="dxa"/>
          </w:tcPr>
          <w:p w:rsidR="00CB0F8B" w:rsidRPr="005B78B0" w:rsidRDefault="00CB0F8B" w:rsidP="00CB0F8B">
            <w:pPr>
              <w:pStyle w:val="Tabele"/>
            </w:pPr>
            <w:r w:rsidRPr="005B78B0">
              <w:t>2000</w:t>
            </w:r>
          </w:p>
        </w:tc>
        <w:tc>
          <w:tcPr>
            <w:tcW w:w="1705" w:type="dxa"/>
          </w:tcPr>
          <w:p w:rsidR="00CB0F8B" w:rsidRPr="005B78B0" w:rsidRDefault="00CB0F8B" w:rsidP="00CB0F8B">
            <w:pPr>
              <w:pStyle w:val="Tabele"/>
            </w:pPr>
            <w:r w:rsidRPr="005B78B0">
              <w:t>6500</w:t>
            </w:r>
          </w:p>
        </w:tc>
      </w:tr>
      <w:tr w:rsidR="00CB0F8B" w:rsidRPr="005B78B0" w:rsidTr="00CB0F8B">
        <w:tc>
          <w:tcPr>
            <w:tcW w:w="1134" w:type="dxa"/>
          </w:tcPr>
          <w:p w:rsidR="00CB0F8B" w:rsidRPr="005B78B0" w:rsidRDefault="00CB0F8B" w:rsidP="00CB0F8B">
            <w:pPr>
              <w:pStyle w:val="Tabele"/>
            </w:pPr>
          </w:p>
        </w:tc>
        <w:tc>
          <w:tcPr>
            <w:tcW w:w="2274" w:type="dxa"/>
          </w:tcPr>
          <w:p w:rsidR="00CB0F8B" w:rsidRPr="005B78B0" w:rsidRDefault="00CB0F8B" w:rsidP="00CB0F8B">
            <w:pPr>
              <w:pStyle w:val="Tabele"/>
            </w:pPr>
          </w:p>
        </w:tc>
        <w:tc>
          <w:tcPr>
            <w:tcW w:w="1602" w:type="dxa"/>
          </w:tcPr>
          <w:p w:rsidR="00CB0F8B" w:rsidRPr="005B78B0" w:rsidRDefault="00CB0F8B" w:rsidP="00CB0F8B">
            <w:pPr>
              <w:pStyle w:val="Tabele"/>
            </w:pPr>
          </w:p>
        </w:tc>
        <w:tc>
          <w:tcPr>
            <w:tcW w:w="1807" w:type="dxa"/>
          </w:tcPr>
          <w:p w:rsidR="00CB0F8B" w:rsidRPr="005B78B0" w:rsidRDefault="00CB0F8B" w:rsidP="00CB0F8B">
            <w:pPr>
              <w:pStyle w:val="Tabele"/>
            </w:pPr>
          </w:p>
        </w:tc>
        <w:tc>
          <w:tcPr>
            <w:tcW w:w="1705" w:type="dxa"/>
          </w:tcPr>
          <w:p w:rsidR="00CB0F8B" w:rsidRPr="005B78B0" w:rsidRDefault="00CB0F8B" w:rsidP="00CB0F8B">
            <w:pPr>
              <w:pStyle w:val="Tabele"/>
            </w:pPr>
          </w:p>
        </w:tc>
      </w:tr>
      <w:tr w:rsidR="00CB0F8B" w:rsidRPr="005B78B0" w:rsidTr="00CB0F8B">
        <w:tc>
          <w:tcPr>
            <w:tcW w:w="1134" w:type="dxa"/>
          </w:tcPr>
          <w:p w:rsidR="00CB0F8B" w:rsidRPr="005B78B0" w:rsidRDefault="00CB0F8B" w:rsidP="00CB0F8B">
            <w:pPr>
              <w:pStyle w:val="Tabele"/>
            </w:pPr>
            <w:r w:rsidRPr="005B78B0">
              <w:t>I mes</w:t>
            </w:r>
            <w:r>
              <w:t>ë</w:t>
            </w:r>
            <w:r w:rsidRPr="005B78B0">
              <w:t>m</w:t>
            </w:r>
          </w:p>
        </w:tc>
        <w:tc>
          <w:tcPr>
            <w:tcW w:w="2274" w:type="dxa"/>
          </w:tcPr>
          <w:p w:rsidR="00CB0F8B" w:rsidRPr="005B78B0" w:rsidRDefault="00CB0F8B" w:rsidP="00CB0F8B">
            <w:pPr>
              <w:pStyle w:val="Tabele"/>
            </w:pPr>
            <w:r w:rsidRPr="005B78B0">
              <w:t>N</w:t>
            </w:r>
            <w:r>
              <w:t>ë</w:t>
            </w:r>
            <w:r w:rsidRPr="005B78B0">
              <w:t>ninspektor</w:t>
            </w:r>
          </w:p>
        </w:tc>
        <w:tc>
          <w:tcPr>
            <w:tcW w:w="1602" w:type="dxa"/>
          </w:tcPr>
          <w:p w:rsidR="00CB0F8B" w:rsidRPr="005B78B0" w:rsidRDefault="00CB0F8B" w:rsidP="00CB0F8B">
            <w:pPr>
              <w:pStyle w:val="Tabele"/>
            </w:pPr>
            <w:r w:rsidRPr="005B78B0">
              <w:t>46 500</w:t>
            </w:r>
          </w:p>
        </w:tc>
        <w:tc>
          <w:tcPr>
            <w:tcW w:w="1807" w:type="dxa"/>
          </w:tcPr>
          <w:p w:rsidR="00CB0F8B" w:rsidRPr="005B78B0" w:rsidRDefault="00CB0F8B" w:rsidP="00CB0F8B">
            <w:pPr>
              <w:pStyle w:val="Tabele"/>
            </w:pPr>
            <w:r w:rsidRPr="005B78B0">
              <w:t>2000</w:t>
            </w:r>
          </w:p>
        </w:tc>
        <w:tc>
          <w:tcPr>
            <w:tcW w:w="1705" w:type="dxa"/>
          </w:tcPr>
          <w:p w:rsidR="00CB0F8B" w:rsidRPr="005B78B0" w:rsidRDefault="00CB0F8B" w:rsidP="00CB0F8B">
            <w:pPr>
              <w:pStyle w:val="Tabele"/>
            </w:pPr>
            <w:r w:rsidRPr="005B78B0">
              <w:t>6500</w:t>
            </w:r>
          </w:p>
        </w:tc>
      </w:tr>
      <w:tr w:rsidR="00CB0F8B" w:rsidRPr="005B78B0" w:rsidTr="00CB0F8B">
        <w:tc>
          <w:tcPr>
            <w:tcW w:w="1134" w:type="dxa"/>
          </w:tcPr>
          <w:p w:rsidR="00CB0F8B" w:rsidRPr="005B78B0" w:rsidRDefault="00CB0F8B" w:rsidP="00CB0F8B">
            <w:pPr>
              <w:pStyle w:val="Tabele"/>
            </w:pPr>
          </w:p>
        </w:tc>
        <w:tc>
          <w:tcPr>
            <w:tcW w:w="2274" w:type="dxa"/>
          </w:tcPr>
          <w:p w:rsidR="00CB0F8B" w:rsidRPr="005B78B0" w:rsidRDefault="00CB0F8B" w:rsidP="00CB0F8B">
            <w:pPr>
              <w:pStyle w:val="Paragrafi0"/>
            </w:pPr>
            <w:r w:rsidRPr="005B78B0">
              <w:t>Inspektor</w:t>
            </w:r>
          </w:p>
        </w:tc>
        <w:tc>
          <w:tcPr>
            <w:tcW w:w="1602" w:type="dxa"/>
          </w:tcPr>
          <w:p w:rsidR="00CB0F8B" w:rsidRPr="005B78B0" w:rsidRDefault="00CB0F8B" w:rsidP="00CB0F8B">
            <w:pPr>
              <w:pStyle w:val="Tabele"/>
            </w:pPr>
            <w:r w:rsidRPr="005B78B0">
              <w:t>48 500</w:t>
            </w:r>
          </w:p>
        </w:tc>
        <w:tc>
          <w:tcPr>
            <w:tcW w:w="1807" w:type="dxa"/>
          </w:tcPr>
          <w:p w:rsidR="00CB0F8B" w:rsidRPr="005B78B0" w:rsidRDefault="00CB0F8B" w:rsidP="00CB0F8B">
            <w:pPr>
              <w:pStyle w:val="Tabele"/>
            </w:pPr>
            <w:r w:rsidRPr="005B78B0">
              <w:t>2000</w:t>
            </w:r>
          </w:p>
        </w:tc>
        <w:tc>
          <w:tcPr>
            <w:tcW w:w="1705" w:type="dxa"/>
          </w:tcPr>
          <w:p w:rsidR="00CB0F8B" w:rsidRPr="005B78B0" w:rsidRDefault="00CB0F8B" w:rsidP="00CB0F8B">
            <w:pPr>
              <w:pStyle w:val="Tabele"/>
            </w:pPr>
            <w:r w:rsidRPr="005B78B0">
              <w:t>6500</w:t>
            </w:r>
          </w:p>
        </w:tc>
      </w:tr>
      <w:tr w:rsidR="00CB0F8B" w:rsidRPr="005B78B0" w:rsidTr="00CB0F8B">
        <w:tc>
          <w:tcPr>
            <w:tcW w:w="1134" w:type="dxa"/>
          </w:tcPr>
          <w:p w:rsidR="00CB0F8B" w:rsidRPr="005B78B0" w:rsidRDefault="00CB0F8B" w:rsidP="00CB0F8B">
            <w:pPr>
              <w:pStyle w:val="Tabele"/>
            </w:pPr>
          </w:p>
        </w:tc>
        <w:tc>
          <w:tcPr>
            <w:tcW w:w="2274" w:type="dxa"/>
          </w:tcPr>
          <w:p w:rsidR="00CB0F8B" w:rsidRPr="005B78B0" w:rsidRDefault="00CB0F8B" w:rsidP="00CB0F8B">
            <w:pPr>
              <w:pStyle w:val="Tabele"/>
            </w:pPr>
            <w:r w:rsidRPr="005B78B0">
              <w:t>Kryeinspektor</w:t>
            </w:r>
          </w:p>
        </w:tc>
        <w:tc>
          <w:tcPr>
            <w:tcW w:w="1602" w:type="dxa"/>
          </w:tcPr>
          <w:p w:rsidR="00CB0F8B" w:rsidRPr="005B78B0" w:rsidRDefault="00CB0F8B" w:rsidP="00CB0F8B">
            <w:pPr>
              <w:pStyle w:val="Tabele"/>
            </w:pPr>
            <w:r w:rsidRPr="005B78B0">
              <w:t>55 500</w:t>
            </w:r>
          </w:p>
        </w:tc>
        <w:tc>
          <w:tcPr>
            <w:tcW w:w="1807" w:type="dxa"/>
          </w:tcPr>
          <w:p w:rsidR="00CB0F8B" w:rsidRPr="005B78B0" w:rsidRDefault="00CB0F8B" w:rsidP="00CB0F8B">
            <w:pPr>
              <w:pStyle w:val="Tabele"/>
            </w:pPr>
            <w:r w:rsidRPr="005B78B0">
              <w:t>2000</w:t>
            </w:r>
          </w:p>
        </w:tc>
        <w:tc>
          <w:tcPr>
            <w:tcW w:w="1705" w:type="dxa"/>
          </w:tcPr>
          <w:p w:rsidR="00CB0F8B" w:rsidRPr="005B78B0" w:rsidRDefault="00CB0F8B" w:rsidP="00CB0F8B">
            <w:pPr>
              <w:pStyle w:val="Tabele"/>
            </w:pPr>
            <w:r w:rsidRPr="005B78B0">
              <w:t>6500</w:t>
            </w:r>
          </w:p>
        </w:tc>
      </w:tr>
      <w:tr w:rsidR="00CB0F8B" w:rsidRPr="005B78B0" w:rsidTr="00CB0F8B">
        <w:tc>
          <w:tcPr>
            <w:tcW w:w="1134" w:type="dxa"/>
          </w:tcPr>
          <w:p w:rsidR="00CB0F8B" w:rsidRPr="005B78B0" w:rsidRDefault="00CB0F8B" w:rsidP="00CB0F8B">
            <w:pPr>
              <w:pStyle w:val="Tabele"/>
            </w:pPr>
          </w:p>
        </w:tc>
        <w:tc>
          <w:tcPr>
            <w:tcW w:w="2274" w:type="dxa"/>
          </w:tcPr>
          <w:p w:rsidR="00CB0F8B" w:rsidRPr="005B78B0" w:rsidRDefault="00CB0F8B" w:rsidP="00CB0F8B">
            <w:pPr>
              <w:pStyle w:val="Tabele"/>
            </w:pPr>
          </w:p>
        </w:tc>
        <w:tc>
          <w:tcPr>
            <w:tcW w:w="1602" w:type="dxa"/>
          </w:tcPr>
          <w:p w:rsidR="00CB0F8B" w:rsidRPr="005B78B0" w:rsidRDefault="00CB0F8B" w:rsidP="00CB0F8B">
            <w:pPr>
              <w:pStyle w:val="Tabele"/>
            </w:pPr>
          </w:p>
        </w:tc>
        <w:tc>
          <w:tcPr>
            <w:tcW w:w="1807" w:type="dxa"/>
          </w:tcPr>
          <w:p w:rsidR="00CB0F8B" w:rsidRPr="005B78B0" w:rsidRDefault="00CB0F8B" w:rsidP="00CB0F8B">
            <w:pPr>
              <w:pStyle w:val="Tabele"/>
            </w:pPr>
          </w:p>
        </w:tc>
        <w:tc>
          <w:tcPr>
            <w:tcW w:w="1705" w:type="dxa"/>
          </w:tcPr>
          <w:p w:rsidR="00CB0F8B" w:rsidRPr="005B78B0" w:rsidRDefault="00CB0F8B" w:rsidP="00CB0F8B">
            <w:pPr>
              <w:pStyle w:val="Tabele"/>
            </w:pPr>
          </w:p>
        </w:tc>
      </w:tr>
      <w:tr w:rsidR="00CB0F8B" w:rsidRPr="005B78B0" w:rsidTr="00CB0F8B">
        <w:tc>
          <w:tcPr>
            <w:tcW w:w="1134" w:type="dxa"/>
          </w:tcPr>
          <w:p w:rsidR="00CB0F8B" w:rsidRPr="005B78B0" w:rsidRDefault="00CB0F8B" w:rsidP="00CB0F8B">
            <w:pPr>
              <w:pStyle w:val="Tabele"/>
            </w:pPr>
            <w:r w:rsidRPr="005B78B0">
              <w:t>I lart</w:t>
            </w:r>
            <w:r>
              <w:t>ë</w:t>
            </w:r>
          </w:p>
        </w:tc>
        <w:tc>
          <w:tcPr>
            <w:tcW w:w="2274" w:type="dxa"/>
          </w:tcPr>
          <w:p w:rsidR="00CB0F8B" w:rsidRPr="005B78B0" w:rsidRDefault="00CB0F8B" w:rsidP="00CB0F8B">
            <w:pPr>
              <w:pStyle w:val="Tabele"/>
            </w:pPr>
            <w:r w:rsidRPr="005B78B0">
              <w:t>N</w:t>
            </w:r>
            <w:r>
              <w:t>ë</w:t>
            </w:r>
            <w:r w:rsidRPr="005B78B0">
              <w:t>nkomisar</w:t>
            </w:r>
          </w:p>
        </w:tc>
        <w:tc>
          <w:tcPr>
            <w:tcW w:w="1602" w:type="dxa"/>
          </w:tcPr>
          <w:p w:rsidR="00CB0F8B" w:rsidRPr="005B78B0" w:rsidRDefault="00CB0F8B" w:rsidP="00CB0F8B">
            <w:pPr>
              <w:pStyle w:val="Tabele"/>
            </w:pPr>
            <w:r w:rsidRPr="005B78B0">
              <w:t>68 000</w:t>
            </w:r>
          </w:p>
        </w:tc>
        <w:tc>
          <w:tcPr>
            <w:tcW w:w="1807" w:type="dxa"/>
          </w:tcPr>
          <w:p w:rsidR="00CB0F8B" w:rsidRPr="005B78B0" w:rsidRDefault="00CB0F8B" w:rsidP="00CB0F8B">
            <w:pPr>
              <w:pStyle w:val="Tabele"/>
            </w:pPr>
            <w:r w:rsidRPr="005B78B0">
              <w:t>2000</w:t>
            </w:r>
          </w:p>
        </w:tc>
        <w:tc>
          <w:tcPr>
            <w:tcW w:w="1705" w:type="dxa"/>
          </w:tcPr>
          <w:p w:rsidR="00CB0F8B" w:rsidRPr="005B78B0" w:rsidRDefault="00CB0F8B" w:rsidP="00CB0F8B">
            <w:pPr>
              <w:pStyle w:val="Tabele"/>
            </w:pPr>
            <w:r w:rsidRPr="005B78B0">
              <w:t>7500</w:t>
            </w:r>
          </w:p>
        </w:tc>
      </w:tr>
      <w:tr w:rsidR="00CB0F8B" w:rsidRPr="005B78B0" w:rsidTr="00CB0F8B">
        <w:tc>
          <w:tcPr>
            <w:tcW w:w="1134" w:type="dxa"/>
          </w:tcPr>
          <w:p w:rsidR="00CB0F8B" w:rsidRPr="005B78B0" w:rsidRDefault="00CB0F8B" w:rsidP="00CB0F8B">
            <w:pPr>
              <w:pStyle w:val="Tabele"/>
            </w:pPr>
          </w:p>
        </w:tc>
        <w:tc>
          <w:tcPr>
            <w:tcW w:w="2274" w:type="dxa"/>
          </w:tcPr>
          <w:p w:rsidR="00CB0F8B" w:rsidRPr="005B78B0" w:rsidRDefault="00CB0F8B" w:rsidP="00CB0F8B">
            <w:pPr>
              <w:pStyle w:val="Tabele"/>
            </w:pPr>
            <w:r w:rsidRPr="005B78B0">
              <w:t>Komisar</w:t>
            </w:r>
          </w:p>
        </w:tc>
        <w:tc>
          <w:tcPr>
            <w:tcW w:w="1602" w:type="dxa"/>
          </w:tcPr>
          <w:p w:rsidR="00CB0F8B" w:rsidRPr="005B78B0" w:rsidRDefault="00CB0F8B" w:rsidP="00CB0F8B">
            <w:pPr>
              <w:pStyle w:val="Tabele"/>
            </w:pPr>
            <w:r w:rsidRPr="005B78B0">
              <w:t>82 000</w:t>
            </w:r>
          </w:p>
        </w:tc>
        <w:tc>
          <w:tcPr>
            <w:tcW w:w="1807" w:type="dxa"/>
          </w:tcPr>
          <w:p w:rsidR="00CB0F8B" w:rsidRPr="005B78B0" w:rsidRDefault="00CB0F8B" w:rsidP="00CB0F8B">
            <w:pPr>
              <w:pStyle w:val="Tabele"/>
            </w:pPr>
            <w:r w:rsidRPr="005B78B0">
              <w:t>2000</w:t>
            </w:r>
          </w:p>
        </w:tc>
        <w:tc>
          <w:tcPr>
            <w:tcW w:w="1705" w:type="dxa"/>
          </w:tcPr>
          <w:p w:rsidR="00CB0F8B" w:rsidRPr="005B78B0" w:rsidRDefault="00CB0F8B" w:rsidP="00CB0F8B">
            <w:pPr>
              <w:pStyle w:val="Tabele"/>
            </w:pPr>
            <w:r w:rsidRPr="005B78B0">
              <w:t>7500</w:t>
            </w:r>
          </w:p>
        </w:tc>
      </w:tr>
      <w:tr w:rsidR="00CB0F8B" w:rsidRPr="005B78B0" w:rsidTr="00CB0F8B">
        <w:tc>
          <w:tcPr>
            <w:tcW w:w="1134" w:type="dxa"/>
          </w:tcPr>
          <w:p w:rsidR="00CB0F8B" w:rsidRPr="005B78B0" w:rsidRDefault="00CB0F8B" w:rsidP="00CB0F8B">
            <w:pPr>
              <w:pStyle w:val="Tabele"/>
            </w:pPr>
          </w:p>
        </w:tc>
        <w:tc>
          <w:tcPr>
            <w:tcW w:w="2274" w:type="dxa"/>
          </w:tcPr>
          <w:p w:rsidR="00CB0F8B" w:rsidRPr="005B78B0" w:rsidRDefault="00CB0F8B" w:rsidP="00CB0F8B">
            <w:pPr>
              <w:pStyle w:val="Tabele"/>
            </w:pPr>
            <w:r w:rsidRPr="005B78B0">
              <w:t>Kryekomisar</w:t>
            </w:r>
          </w:p>
        </w:tc>
        <w:tc>
          <w:tcPr>
            <w:tcW w:w="1602" w:type="dxa"/>
          </w:tcPr>
          <w:p w:rsidR="00CB0F8B" w:rsidRPr="005B78B0" w:rsidRDefault="00CB0F8B" w:rsidP="00CB0F8B">
            <w:pPr>
              <w:pStyle w:val="Tabele"/>
            </w:pPr>
            <w:r w:rsidRPr="005B78B0">
              <w:t>94 000</w:t>
            </w:r>
          </w:p>
        </w:tc>
        <w:tc>
          <w:tcPr>
            <w:tcW w:w="1807" w:type="dxa"/>
          </w:tcPr>
          <w:p w:rsidR="00CB0F8B" w:rsidRPr="005B78B0" w:rsidRDefault="00CB0F8B" w:rsidP="00CB0F8B">
            <w:pPr>
              <w:pStyle w:val="Tabele"/>
            </w:pPr>
          </w:p>
        </w:tc>
        <w:tc>
          <w:tcPr>
            <w:tcW w:w="1705" w:type="dxa"/>
          </w:tcPr>
          <w:p w:rsidR="00CB0F8B" w:rsidRPr="005B78B0" w:rsidRDefault="00CB0F8B" w:rsidP="00CB0F8B">
            <w:pPr>
              <w:pStyle w:val="Tabele"/>
            </w:pPr>
            <w:r w:rsidRPr="005B78B0">
              <w:t>20 000</w:t>
            </w:r>
          </w:p>
        </w:tc>
      </w:tr>
      <w:tr w:rsidR="00CB0F8B" w:rsidRPr="005B78B0" w:rsidTr="00CB0F8B">
        <w:tc>
          <w:tcPr>
            <w:tcW w:w="1134" w:type="dxa"/>
          </w:tcPr>
          <w:p w:rsidR="00CB0F8B" w:rsidRPr="005B78B0" w:rsidRDefault="00CB0F8B" w:rsidP="00CB0F8B">
            <w:pPr>
              <w:pStyle w:val="Tabele"/>
            </w:pPr>
          </w:p>
        </w:tc>
        <w:tc>
          <w:tcPr>
            <w:tcW w:w="2274" w:type="dxa"/>
          </w:tcPr>
          <w:p w:rsidR="00CB0F8B" w:rsidRPr="005B78B0" w:rsidRDefault="00CB0F8B" w:rsidP="00CB0F8B">
            <w:pPr>
              <w:pStyle w:val="Tabele"/>
            </w:pPr>
          </w:p>
        </w:tc>
        <w:tc>
          <w:tcPr>
            <w:tcW w:w="1602" w:type="dxa"/>
          </w:tcPr>
          <w:p w:rsidR="00CB0F8B" w:rsidRPr="005B78B0" w:rsidRDefault="00CB0F8B" w:rsidP="00CB0F8B">
            <w:pPr>
              <w:pStyle w:val="Tabele"/>
            </w:pPr>
          </w:p>
        </w:tc>
        <w:tc>
          <w:tcPr>
            <w:tcW w:w="1807" w:type="dxa"/>
          </w:tcPr>
          <w:p w:rsidR="00CB0F8B" w:rsidRPr="005B78B0" w:rsidRDefault="00CB0F8B" w:rsidP="00CB0F8B">
            <w:pPr>
              <w:pStyle w:val="Tabele"/>
            </w:pPr>
          </w:p>
        </w:tc>
        <w:tc>
          <w:tcPr>
            <w:tcW w:w="1705" w:type="dxa"/>
          </w:tcPr>
          <w:p w:rsidR="00CB0F8B" w:rsidRPr="005B78B0" w:rsidRDefault="00CB0F8B" w:rsidP="00CB0F8B">
            <w:pPr>
              <w:pStyle w:val="Tabele"/>
            </w:pPr>
          </w:p>
        </w:tc>
      </w:tr>
    </w:tbl>
    <w:p w:rsidR="00CB0F8B" w:rsidRPr="005B78B0" w:rsidRDefault="00CB0F8B" w:rsidP="00CB0F8B">
      <w:pPr>
        <w:pStyle w:val="Paragrafi0"/>
      </w:pPr>
    </w:p>
    <w:sectPr w:rsidR="00CB0F8B" w:rsidRPr="005B78B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B0F8B"/>
    <w:rsid w:val="000116E2"/>
    <w:rsid w:val="00016606"/>
    <w:rsid w:val="00017EBE"/>
    <w:rsid w:val="000239EC"/>
    <w:rsid w:val="000253C1"/>
    <w:rsid w:val="0002748B"/>
    <w:rsid w:val="00055B92"/>
    <w:rsid w:val="00057B3F"/>
    <w:rsid w:val="00066D6B"/>
    <w:rsid w:val="00071072"/>
    <w:rsid w:val="000813AD"/>
    <w:rsid w:val="00081DED"/>
    <w:rsid w:val="000B3B20"/>
    <w:rsid w:val="000C2D93"/>
    <w:rsid w:val="000C750C"/>
    <w:rsid w:val="000D1F2B"/>
    <w:rsid w:val="000D65A1"/>
    <w:rsid w:val="000E0DE0"/>
    <w:rsid w:val="00103440"/>
    <w:rsid w:val="00132DD0"/>
    <w:rsid w:val="00132FBB"/>
    <w:rsid w:val="0015202D"/>
    <w:rsid w:val="00152456"/>
    <w:rsid w:val="001763D1"/>
    <w:rsid w:val="001952F8"/>
    <w:rsid w:val="001C1609"/>
    <w:rsid w:val="001C345E"/>
    <w:rsid w:val="001C407E"/>
    <w:rsid w:val="001D52B7"/>
    <w:rsid w:val="001E0AF3"/>
    <w:rsid w:val="001E3756"/>
    <w:rsid w:val="001F45BB"/>
    <w:rsid w:val="00203073"/>
    <w:rsid w:val="002047F1"/>
    <w:rsid w:val="00206485"/>
    <w:rsid w:val="002218B3"/>
    <w:rsid w:val="0022239B"/>
    <w:rsid w:val="002278F6"/>
    <w:rsid w:val="0025540D"/>
    <w:rsid w:val="002608DE"/>
    <w:rsid w:val="002612BA"/>
    <w:rsid w:val="00266A90"/>
    <w:rsid w:val="0029358C"/>
    <w:rsid w:val="002B5C1F"/>
    <w:rsid w:val="002B7B90"/>
    <w:rsid w:val="002C663A"/>
    <w:rsid w:val="002E7680"/>
    <w:rsid w:val="003107C7"/>
    <w:rsid w:val="0031550B"/>
    <w:rsid w:val="00354C70"/>
    <w:rsid w:val="00356EA6"/>
    <w:rsid w:val="00357FBC"/>
    <w:rsid w:val="0037658A"/>
    <w:rsid w:val="003A0F41"/>
    <w:rsid w:val="003A59E8"/>
    <w:rsid w:val="003B370C"/>
    <w:rsid w:val="003C34AC"/>
    <w:rsid w:val="003C5597"/>
    <w:rsid w:val="003E5A3C"/>
    <w:rsid w:val="00402051"/>
    <w:rsid w:val="004035B3"/>
    <w:rsid w:val="00411350"/>
    <w:rsid w:val="00412459"/>
    <w:rsid w:val="004257EA"/>
    <w:rsid w:val="00425AC9"/>
    <w:rsid w:val="00453249"/>
    <w:rsid w:val="0045357A"/>
    <w:rsid w:val="004676E2"/>
    <w:rsid w:val="00471BC0"/>
    <w:rsid w:val="00474045"/>
    <w:rsid w:val="00481895"/>
    <w:rsid w:val="00494FC4"/>
    <w:rsid w:val="004A7CD1"/>
    <w:rsid w:val="004B2212"/>
    <w:rsid w:val="004C798A"/>
    <w:rsid w:val="004E72E6"/>
    <w:rsid w:val="004F5B0D"/>
    <w:rsid w:val="004F5C9A"/>
    <w:rsid w:val="005009A9"/>
    <w:rsid w:val="00502300"/>
    <w:rsid w:val="005267D0"/>
    <w:rsid w:val="00571B16"/>
    <w:rsid w:val="00572B76"/>
    <w:rsid w:val="00582220"/>
    <w:rsid w:val="005A6181"/>
    <w:rsid w:val="005A76EA"/>
    <w:rsid w:val="005C1ED6"/>
    <w:rsid w:val="005D3BF4"/>
    <w:rsid w:val="0060696A"/>
    <w:rsid w:val="00615823"/>
    <w:rsid w:val="00615F4E"/>
    <w:rsid w:val="00616583"/>
    <w:rsid w:val="0064249D"/>
    <w:rsid w:val="006425FC"/>
    <w:rsid w:val="00673FF0"/>
    <w:rsid w:val="00682F33"/>
    <w:rsid w:val="00683536"/>
    <w:rsid w:val="006B2EF9"/>
    <w:rsid w:val="006C6CC1"/>
    <w:rsid w:val="006D6EFE"/>
    <w:rsid w:val="006E0B99"/>
    <w:rsid w:val="006E3575"/>
    <w:rsid w:val="006F340A"/>
    <w:rsid w:val="007235A2"/>
    <w:rsid w:val="00756B4E"/>
    <w:rsid w:val="00761FEB"/>
    <w:rsid w:val="007708DE"/>
    <w:rsid w:val="007819BC"/>
    <w:rsid w:val="00792743"/>
    <w:rsid w:val="0079382F"/>
    <w:rsid w:val="007970A2"/>
    <w:rsid w:val="007C561F"/>
    <w:rsid w:val="007D12D3"/>
    <w:rsid w:val="007D4410"/>
    <w:rsid w:val="007D4F2F"/>
    <w:rsid w:val="007E4705"/>
    <w:rsid w:val="007E75E0"/>
    <w:rsid w:val="007F4A22"/>
    <w:rsid w:val="0080191A"/>
    <w:rsid w:val="008034BC"/>
    <w:rsid w:val="008041F7"/>
    <w:rsid w:val="00823050"/>
    <w:rsid w:val="0084152F"/>
    <w:rsid w:val="00844A57"/>
    <w:rsid w:val="008518B1"/>
    <w:rsid w:val="008533FC"/>
    <w:rsid w:val="008569AD"/>
    <w:rsid w:val="00883176"/>
    <w:rsid w:val="0088753F"/>
    <w:rsid w:val="008F1BE3"/>
    <w:rsid w:val="008F71A1"/>
    <w:rsid w:val="00913360"/>
    <w:rsid w:val="009166AF"/>
    <w:rsid w:val="0091681E"/>
    <w:rsid w:val="009221B5"/>
    <w:rsid w:val="0093145E"/>
    <w:rsid w:val="00943098"/>
    <w:rsid w:val="00952B82"/>
    <w:rsid w:val="00961AD4"/>
    <w:rsid w:val="009865D7"/>
    <w:rsid w:val="00990A5D"/>
    <w:rsid w:val="009A7512"/>
    <w:rsid w:val="009C244E"/>
    <w:rsid w:val="009C59E2"/>
    <w:rsid w:val="009C698B"/>
    <w:rsid w:val="009E12A3"/>
    <w:rsid w:val="009E196D"/>
    <w:rsid w:val="00A1081B"/>
    <w:rsid w:val="00A36F61"/>
    <w:rsid w:val="00A512E6"/>
    <w:rsid w:val="00A51C90"/>
    <w:rsid w:val="00A520E9"/>
    <w:rsid w:val="00A553C4"/>
    <w:rsid w:val="00A55AFE"/>
    <w:rsid w:val="00A56B57"/>
    <w:rsid w:val="00A67D65"/>
    <w:rsid w:val="00A731A2"/>
    <w:rsid w:val="00A81297"/>
    <w:rsid w:val="00A93486"/>
    <w:rsid w:val="00A95AEE"/>
    <w:rsid w:val="00A97655"/>
    <w:rsid w:val="00AB6ED0"/>
    <w:rsid w:val="00AE2C3A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8484C"/>
    <w:rsid w:val="00B87DCC"/>
    <w:rsid w:val="00B97FD5"/>
    <w:rsid w:val="00BB085C"/>
    <w:rsid w:val="00BC26E1"/>
    <w:rsid w:val="00BC5452"/>
    <w:rsid w:val="00BD0A02"/>
    <w:rsid w:val="00BE1622"/>
    <w:rsid w:val="00C04730"/>
    <w:rsid w:val="00C0606C"/>
    <w:rsid w:val="00C15A00"/>
    <w:rsid w:val="00C22D97"/>
    <w:rsid w:val="00C33F71"/>
    <w:rsid w:val="00C5019E"/>
    <w:rsid w:val="00C81682"/>
    <w:rsid w:val="00CA07EF"/>
    <w:rsid w:val="00CA4FE2"/>
    <w:rsid w:val="00CA51CA"/>
    <w:rsid w:val="00CB0F8B"/>
    <w:rsid w:val="00CB1A2D"/>
    <w:rsid w:val="00CC7AA1"/>
    <w:rsid w:val="00CD3859"/>
    <w:rsid w:val="00CD5371"/>
    <w:rsid w:val="00CE179E"/>
    <w:rsid w:val="00CE6530"/>
    <w:rsid w:val="00CE6CC0"/>
    <w:rsid w:val="00D14D49"/>
    <w:rsid w:val="00D14F5E"/>
    <w:rsid w:val="00D32262"/>
    <w:rsid w:val="00D4083D"/>
    <w:rsid w:val="00D55569"/>
    <w:rsid w:val="00D65923"/>
    <w:rsid w:val="00D6683B"/>
    <w:rsid w:val="00D75EA0"/>
    <w:rsid w:val="00D8028C"/>
    <w:rsid w:val="00D838B0"/>
    <w:rsid w:val="00D83FA3"/>
    <w:rsid w:val="00D86C7B"/>
    <w:rsid w:val="00D91B15"/>
    <w:rsid w:val="00DA14E8"/>
    <w:rsid w:val="00DA7194"/>
    <w:rsid w:val="00DC22F7"/>
    <w:rsid w:val="00DC70E0"/>
    <w:rsid w:val="00DD0751"/>
    <w:rsid w:val="00E02A89"/>
    <w:rsid w:val="00E03C4C"/>
    <w:rsid w:val="00E05E87"/>
    <w:rsid w:val="00E35F12"/>
    <w:rsid w:val="00E367E4"/>
    <w:rsid w:val="00E47701"/>
    <w:rsid w:val="00E71D15"/>
    <w:rsid w:val="00E834AF"/>
    <w:rsid w:val="00E96895"/>
    <w:rsid w:val="00E977BC"/>
    <w:rsid w:val="00EA28AE"/>
    <w:rsid w:val="00EA4DF1"/>
    <w:rsid w:val="00EB1957"/>
    <w:rsid w:val="00EB24A9"/>
    <w:rsid w:val="00EC3315"/>
    <w:rsid w:val="00EF7E31"/>
    <w:rsid w:val="00F042D3"/>
    <w:rsid w:val="00F15C00"/>
    <w:rsid w:val="00F2187B"/>
    <w:rsid w:val="00F25E06"/>
    <w:rsid w:val="00F37A38"/>
    <w:rsid w:val="00F37D59"/>
    <w:rsid w:val="00F43E17"/>
    <w:rsid w:val="00F46890"/>
    <w:rsid w:val="00F7724A"/>
    <w:rsid w:val="00F81867"/>
    <w:rsid w:val="00F83DBC"/>
    <w:rsid w:val="00F84FFD"/>
    <w:rsid w:val="00F91553"/>
    <w:rsid w:val="00FA0E41"/>
    <w:rsid w:val="00FA796B"/>
    <w:rsid w:val="00FB7558"/>
    <w:rsid w:val="00FB7650"/>
    <w:rsid w:val="00FD106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79E1F26-76CC-4C0F-BEFD-5CA8ABC56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0F8B"/>
    <w:rPr>
      <w:rFonts w:ascii="Arial" w:eastAsia="MS Mincho" w:hAnsi="Arial"/>
      <w:sz w:val="24"/>
      <w:lang w:val="en-GB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hAnsi="Tahoma"/>
      <w:sz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sz w:val="20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noProof/>
      <w:sz w:val="20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noProof/>
      <w:sz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sz w:val="20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noProof/>
      <w:sz w:val="20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lang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sz w:val="20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sz w:val="20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sz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link w:val="TitulliTitullChar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link w:val="VENDOSIChar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CB0F8B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CB0F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CB0F8B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CB0F8B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496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3318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2019-03-18T12:37:00Z</dcterms:created>
  <dcterms:modified xsi:type="dcterms:W3CDTF">2019-03-18T12:37:00Z</dcterms:modified>
</cp:coreProperties>
</file>