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855" w:rsidRPr="005B78B0" w:rsidRDefault="00FC2855" w:rsidP="00FC2855">
      <w:pPr>
        <w:pStyle w:val="Akti"/>
        <w:keepNext w:val="0"/>
      </w:pPr>
      <w:bookmarkStart w:id="0" w:name="_GoBack"/>
      <w:bookmarkEnd w:id="0"/>
      <w:r w:rsidRPr="005B78B0">
        <w:t>VENDIM </w:t>
      </w:r>
    </w:p>
    <w:p w:rsidR="00FC2855" w:rsidRPr="005B78B0" w:rsidRDefault="00FC2855" w:rsidP="00FC2855">
      <w:pPr>
        <w:pStyle w:val="NumriData"/>
        <w:keepNext w:val="0"/>
      </w:pPr>
      <w:r w:rsidRPr="005B78B0">
        <w:t>Nr.63, dat</w:t>
      </w:r>
      <w:r>
        <w:t>ë</w:t>
      </w:r>
      <w:r w:rsidRPr="005B78B0">
        <w:t xml:space="preserve"> 21.1.2009</w:t>
      </w:r>
    </w:p>
    <w:p w:rsidR="00FC2855" w:rsidRPr="005B78B0" w:rsidRDefault="00FC2855" w:rsidP="00FC2855">
      <w:pPr>
        <w:pStyle w:val="Paragrafi0"/>
      </w:pPr>
    </w:p>
    <w:p w:rsidR="00FC2855" w:rsidRPr="005B78B0" w:rsidRDefault="00FC2855" w:rsidP="00FC2855">
      <w:pPr>
        <w:pStyle w:val="Titulli0"/>
        <w:keepNext w:val="0"/>
      </w:pPr>
      <w:r w:rsidRPr="005B78B0">
        <w:t>PËR KONTRATAT JASHTË QENDRAVE TË TREGTIMIT</w:t>
      </w:r>
    </w:p>
    <w:p w:rsidR="00FC2855" w:rsidRPr="005B78B0" w:rsidRDefault="00FC2855" w:rsidP="00FC2855">
      <w:pPr>
        <w:pStyle w:val="Paragrafi0"/>
      </w:pPr>
    </w:p>
    <w:p w:rsidR="00FC2855" w:rsidRPr="005B78B0" w:rsidRDefault="00FC2855" w:rsidP="00FC2855">
      <w:pPr>
        <w:pStyle w:val="Paragrafi0"/>
      </w:pPr>
      <w:r w:rsidRPr="005B78B0">
        <w:t>Në mbështetje të nenit 10</w:t>
      </w:r>
      <w:r>
        <w:t>0 të Kushtetutës dhe të nenit 6</w:t>
      </w:r>
      <w:r w:rsidRPr="005B78B0">
        <w:t xml:space="preserve"> të</w:t>
      </w:r>
      <w:r>
        <w:t xml:space="preserve"> ligjit nr.9902, datë 17.4.2008</w:t>
      </w:r>
      <w:r w:rsidRPr="005B78B0">
        <w:t xml:space="preserve"> “Për mbrojtjen e konsumatorit”,  me propozimin e Ministrit të Ekonomisë, Tregtisë dhe Energjetikës, Këshilli i Ministrave</w:t>
      </w:r>
    </w:p>
    <w:p w:rsidR="00FC2855" w:rsidRPr="005B78B0" w:rsidRDefault="00FC2855" w:rsidP="00FC2855">
      <w:pPr>
        <w:pStyle w:val="Paragrafi0"/>
      </w:pPr>
    </w:p>
    <w:p w:rsidR="00FC2855" w:rsidRPr="005B78B0" w:rsidRDefault="00FC2855" w:rsidP="00FC2855">
      <w:pPr>
        <w:pStyle w:val="VENDOSI0"/>
        <w:keepNext w:val="0"/>
      </w:pPr>
      <w:r w:rsidRPr="005B78B0">
        <w:t>VENDOSI:</w:t>
      </w:r>
    </w:p>
    <w:p w:rsidR="00FC2855" w:rsidRPr="005B78B0" w:rsidRDefault="00FC2855" w:rsidP="00FC2855">
      <w:pPr>
        <w:pStyle w:val="Paragrafi0"/>
      </w:pPr>
    </w:p>
    <w:p w:rsidR="00FC2855" w:rsidRPr="005B78B0" w:rsidRDefault="00FC2855" w:rsidP="00FC2855">
      <w:pPr>
        <w:pStyle w:val="Paragrafi0"/>
      </w:pPr>
      <w:r w:rsidRPr="005B78B0">
        <w:t>1. Kontratat jashtë qendrave të tregtim</w:t>
      </w:r>
      <w:r>
        <w:t>it, mbështetur në nenet 34 e 35</w:t>
      </w:r>
      <w:r w:rsidRPr="005B78B0">
        <w:t xml:space="preserve"> të</w:t>
      </w:r>
      <w:r>
        <w:t xml:space="preserve"> ligjit nr.9902, datë 17.4.2008</w:t>
      </w:r>
      <w:r w:rsidRPr="005B78B0">
        <w:t xml:space="preserve"> “Për mbrojtjen e konsumatorit”, rregullohen sipas përcaktimeve të parashikuara në këtë vendim.</w:t>
      </w:r>
    </w:p>
    <w:p w:rsidR="00FC2855" w:rsidRPr="005B78B0" w:rsidRDefault="00FC2855" w:rsidP="00FC2855">
      <w:pPr>
        <w:pStyle w:val="Paragrafi0"/>
      </w:pPr>
      <w:r>
        <w:t>2. Dispozitat e pjesës VI të kreut I</w:t>
      </w:r>
      <w:r w:rsidRPr="005B78B0">
        <w:t xml:space="preserve"> të ligjit “Për mbrojtjen e konsumatorit”, do të zbatohen edhe për kontratat:</w:t>
      </w:r>
    </w:p>
    <w:p w:rsidR="00FC2855" w:rsidRPr="005B78B0" w:rsidRDefault="00FC2855" w:rsidP="00FC2855">
      <w:pPr>
        <w:pStyle w:val="Paragrafi0"/>
      </w:pPr>
      <w:r w:rsidRPr="005B78B0">
        <w:t>a) </w:t>
      </w:r>
      <w:r>
        <w:t xml:space="preserve">e </w:t>
      </w:r>
      <w:r w:rsidRPr="005B78B0">
        <w:t>furnizimit me mallra ose shërbime, përveç atyre, për të cilat konsumatori ka kërkuar vizitën e tregtarit, me kusht që, kur e ka kërkuar vizitën nuk dinte ose, në mënyrë të arsyeshme, nuk mund të dinte,</w:t>
      </w:r>
      <w:r>
        <w:t xml:space="preserve"> se furnizimi me këto mallra a</w:t>
      </w:r>
      <w:r w:rsidRPr="005B78B0">
        <w:t xml:space="preserve"> shërbime të tjera ishte pjesë e veprimtarisë, tregtare apo profesionale, të tregtarit;</w:t>
      </w:r>
    </w:p>
    <w:p w:rsidR="00FC2855" w:rsidRPr="005B78B0" w:rsidRDefault="00FC2855" w:rsidP="00FC2855">
      <w:pPr>
        <w:pStyle w:val="Paragrafi0"/>
      </w:pPr>
      <w:r w:rsidRPr="005B78B0">
        <w:t>b) për të cilat është bërë një ofertë nga konsumatori, sipas kushteve të ngjashme me</w:t>
      </w:r>
      <w:r>
        <w:t xml:space="preserve"> ato të parashikuara në pikën 1 të nenit 34</w:t>
      </w:r>
      <w:r w:rsidRPr="005B78B0">
        <w:t xml:space="preserve"> të ligjit “Për mbrojtjen e </w:t>
      </w:r>
      <w:r>
        <w:t>konsumatorit”, pavarësisht nëse</w:t>
      </w:r>
      <w:r w:rsidRPr="005B78B0">
        <w:t xml:space="preserve"> konsumatori është i lidhur ose jo nga oferta e tij, përpara pranimit të ofertës nga tregtari.</w:t>
      </w:r>
    </w:p>
    <w:p w:rsidR="00FC2855" w:rsidRPr="005B78B0" w:rsidRDefault="00FC2855" w:rsidP="00FC2855">
      <w:pPr>
        <w:pStyle w:val="Paragrafi0"/>
      </w:pPr>
      <w:r w:rsidRPr="005B78B0">
        <w:t>3. Njoftimi me shkrim, i dhënë nga tregtari për konsumatorin, për të drejtën e heqjes dor</w:t>
      </w:r>
      <w:r>
        <w:t>ë nga kontrata, sipas pikës 3 të nenit 35</w:t>
      </w:r>
      <w:r w:rsidRPr="005B78B0">
        <w:t xml:space="preserve"> të ligjit “Për mbrojtjen e konsumatorit”, përfshin emrin dhe adresën e personit, ndaj të cilit mund të ushtrohet kjo e drejtë. Njoftimi ka të shënuar datën dhe të dhëna të veçanta, që mundësojnë identifikimin e kontratës. Konsumatorit i jepet njoftim:</w:t>
      </w:r>
    </w:p>
    <w:p w:rsidR="00FC2855" w:rsidRPr="005B78B0" w:rsidRDefault="00FC2855" w:rsidP="00FC2855">
      <w:pPr>
        <w:pStyle w:val="Paragrafi0"/>
      </w:pPr>
      <w:r w:rsidRPr="005B78B0">
        <w:t>a) me një dokument të veçantë, që përmban vetëm këtë njoftim, dhe të ndarë nga kushtet e përgjithshme të kontratës, nëse ka të tilla.</w:t>
      </w:r>
    </w:p>
    <w:p w:rsidR="00FC2855" w:rsidRPr="005B78B0" w:rsidRDefault="00FC2855" w:rsidP="00FC2855">
      <w:pPr>
        <w:pStyle w:val="Paragrafi0"/>
      </w:pPr>
      <w:r w:rsidRPr="005B78B0">
        <w:t>b) përpara lidhjes së kontratës ose në kohën e ofertës, së bërë nga konsumatori.</w:t>
      </w:r>
    </w:p>
    <w:p w:rsidR="00FC2855" w:rsidRDefault="00FC2855" w:rsidP="00FC2855">
      <w:pPr>
        <w:pStyle w:val="Paragrafi0"/>
      </w:pPr>
      <w:r w:rsidRPr="005B78B0">
        <w:t>4. Njoftimi i konsumatorit për heqjen dorë nga kontrata bëhet me shkrim dhe ka të shënuar datën. Njoftimi dërgohet në adresën e treguar nga tregtari, përpara mbarimit të afatit, prej 14 ditësh kalendarike.</w:t>
      </w:r>
    </w:p>
    <w:p w:rsidR="00FC2855" w:rsidRPr="005B78B0" w:rsidRDefault="00FC2855" w:rsidP="00FC2855">
      <w:pPr>
        <w:pStyle w:val="Paragrafi0"/>
      </w:pPr>
      <w:r w:rsidRPr="005B78B0">
        <w:t>5. Dëshmia e dërgi</w:t>
      </w:r>
      <w:r>
        <w:t>mit të njoftimit, sipas pikës 4</w:t>
      </w:r>
      <w:r w:rsidRPr="005B78B0">
        <w:t xml:space="preserve"> të këtij vendimi, është provë e mjaftueshme, për të vërtetuar jo vetëm se është bërë njoftimi i duhur, por edhe datën, kur ai është bërë.</w:t>
      </w:r>
    </w:p>
    <w:p w:rsidR="00FC2855" w:rsidRPr="005B78B0" w:rsidRDefault="00FC2855" w:rsidP="00FC2855">
      <w:pPr>
        <w:pStyle w:val="Paragrafi0"/>
      </w:pPr>
      <w:r w:rsidRPr="005B78B0">
        <w:t>6. Nëse konsumatori ushtron të drejt</w:t>
      </w:r>
      <w:r>
        <w:t>ën e heqjes dorë, sipas pikës 1 të nenit 35</w:t>
      </w:r>
      <w:r w:rsidRPr="005B78B0">
        <w:t xml:space="preserve"> të ligjit “Për mbrojtjen e konsumatorit”, malli, i cili është objekt i kontratës, i kthehet tregtarit brenda 5 ditëve, duke filluar nga data në të cilën konsumatori ka njoftuar tregtarin për vendimin e tij, për heqjen dorë. Çdo shumë e paguar nga konsumatori për mallrat ose shërbimet kompensohet nga tregtari brenda 15 ditëve, duke filluar nga e njëjta datë.</w:t>
      </w:r>
    </w:p>
    <w:p w:rsidR="00FC2855" w:rsidRPr="005B78B0" w:rsidRDefault="00FC2855" w:rsidP="00FC2855">
      <w:pPr>
        <w:pStyle w:val="Paragrafi0"/>
      </w:pPr>
      <w:r w:rsidRPr="005B78B0">
        <w:t>7. Kur çmimi i mallrave ose i shërbimeve është plotësisht a pjesërisht i mbuluar nga një kredi, të dhënë nga tregtari ose nga një person tjetër, dhe ka një lidhje të ngushtë tregtare ndërmjet kredidhënësit dhe tregtarit, marrëveshja e kredisë anulohet, pa shpenzim dhe penalizim për konsumatorin, nëse konsumatori ushtron të drejtën e tij, të heqjes dorë.</w:t>
      </w:r>
    </w:p>
    <w:p w:rsidR="00FC2855" w:rsidRPr="005B78B0" w:rsidRDefault="00FC2855" w:rsidP="00FC2855">
      <w:pPr>
        <w:pStyle w:val="Paragrafi0"/>
      </w:pPr>
      <w:r>
        <w:t>8. Ngarkohet M</w:t>
      </w:r>
      <w:r w:rsidRPr="005B78B0">
        <w:t>inistri i Ekonomisë, Tregtisë dhe Energjetikës për zbatimin e këtij vendimi.</w:t>
      </w:r>
    </w:p>
    <w:p w:rsidR="00FC2855" w:rsidRPr="005B78B0" w:rsidRDefault="00FC2855" w:rsidP="00FC2855">
      <w:pPr>
        <w:pStyle w:val="Paragrafi0"/>
      </w:pPr>
      <w:r w:rsidRPr="005B78B0">
        <w:t>Ky vendim hyn në fuqi pas botimit në Fletoren Zyrtare.</w:t>
      </w:r>
    </w:p>
    <w:p w:rsidR="00FC2855" w:rsidRPr="005B78B0" w:rsidRDefault="00FC2855" w:rsidP="00FC2855">
      <w:pPr>
        <w:pStyle w:val="Paragrafi0"/>
      </w:pPr>
    </w:p>
    <w:p w:rsidR="00FC2855" w:rsidRPr="005B78B0" w:rsidRDefault="00FC2855" w:rsidP="00FC2855">
      <w:pPr>
        <w:pStyle w:val="Autoriteti"/>
        <w:keepNext w:val="0"/>
      </w:pPr>
      <w:r w:rsidRPr="005B78B0">
        <w:t>KRYEMINISTRI</w:t>
      </w:r>
    </w:p>
    <w:p w:rsidR="00FC2855" w:rsidRPr="005B78B0" w:rsidRDefault="00FC2855" w:rsidP="00FC2855">
      <w:pPr>
        <w:pStyle w:val="AutoritetiEmer"/>
      </w:pPr>
      <w:r w:rsidRPr="005B78B0">
        <w:t>Sali Berisha</w:t>
      </w:r>
    </w:p>
    <w:sectPr w:rsidR="00FC2855" w:rsidRPr="005B78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C2855"/>
    <w:rsid w:val="000116E2"/>
    <w:rsid w:val="00016606"/>
    <w:rsid w:val="00017EBE"/>
    <w:rsid w:val="000239EC"/>
    <w:rsid w:val="000253C1"/>
    <w:rsid w:val="0002748B"/>
    <w:rsid w:val="00055B92"/>
    <w:rsid w:val="00057B3F"/>
    <w:rsid w:val="00066D6B"/>
    <w:rsid w:val="00071072"/>
    <w:rsid w:val="000813AD"/>
    <w:rsid w:val="00081DED"/>
    <w:rsid w:val="000B3B20"/>
    <w:rsid w:val="000C2D93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C407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08DE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24C47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1350"/>
    <w:rsid w:val="00412459"/>
    <w:rsid w:val="004257EA"/>
    <w:rsid w:val="00425AC9"/>
    <w:rsid w:val="00453249"/>
    <w:rsid w:val="0045357A"/>
    <w:rsid w:val="004676E2"/>
    <w:rsid w:val="00471BC0"/>
    <w:rsid w:val="00474045"/>
    <w:rsid w:val="00481895"/>
    <w:rsid w:val="00494FC4"/>
    <w:rsid w:val="004A7CD1"/>
    <w:rsid w:val="004B2212"/>
    <w:rsid w:val="004B5772"/>
    <w:rsid w:val="004C798A"/>
    <w:rsid w:val="004E72E6"/>
    <w:rsid w:val="004F5B0D"/>
    <w:rsid w:val="004F5C9A"/>
    <w:rsid w:val="005009A9"/>
    <w:rsid w:val="00502300"/>
    <w:rsid w:val="005267D0"/>
    <w:rsid w:val="00571B16"/>
    <w:rsid w:val="00572B76"/>
    <w:rsid w:val="00582220"/>
    <w:rsid w:val="005A6181"/>
    <w:rsid w:val="005A76EA"/>
    <w:rsid w:val="005C1ED6"/>
    <w:rsid w:val="005D3BF4"/>
    <w:rsid w:val="0060696A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6F340A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E75E0"/>
    <w:rsid w:val="007F4A22"/>
    <w:rsid w:val="0080191A"/>
    <w:rsid w:val="008034BC"/>
    <w:rsid w:val="008041F7"/>
    <w:rsid w:val="00823050"/>
    <w:rsid w:val="0084152F"/>
    <w:rsid w:val="00844A57"/>
    <w:rsid w:val="008518B1"/>
    <w:rsid w:val="008533FC"/>
    <w:rsid w:val="008569AD"/>
    <w:rsid w:val="00883176"/>
    <w:rsid w:val="0088753F"/>
    <w:rsid w:val="00890E90"/>
    <w:rsid w:val="008F1BE3"/>
    <w:rsid w:val="008F71A1"/>
    <w:rsid w:val="00913360"/>
    <w:rsid w:val="009166AF"/>
    <w:rsid w:val="0091681E"/>
    <w:rsid w:val="009221B5"/>
    <w:rsid w:val="0093145E"/>
    <w:rsid w:val="00943098"/>
    <w:rsid w:val="00952B82"/>
    <w:rsid w:val="00961AD4"/>
    <w:rsid w:val="009865D7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07D7"/>
    <w:rsid w:val="00A512E6"/>
    <w:rsid w:val="00A51C90"/>
    <w:rsid w:val="00A520E9"/>
    <w:rsid w:val="00A52E74"/>
    <w:rsid w:val="00A553C4"/>
    <w:rsid w:val="00A55AFE"/>
    <w:rsid w:val="00A56B57"/>
    <w:rsid w:val="00A67D65"/>
    <w:rsid w:val="00A731A2"/>
    <w:rsid w:val="00A81297"/>
    <w:rsid w:val="00A93486"/>
    <w:rsid w:val="00A95AEE"/>
    <w:rsid w:val="00A97655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8484C"/>
    <w:rsid w:val="00B87DCC"/>
    <w:rsid w:val="00B97FD5"/>
    <w:rsid w:val="00BB085C"/>
    <w:rsid w:val="00BC26E1"/>
    <w:rsid w:val="00BC5452"/>
    <w:rsid w:val="00BD0A02"/>
    <w:rsid w:val="00BE1622"/>
    <w:rsid w:val="00C04730"/>
    <w:rsid w:val="00C0606C"/>
    <w:rsid w:val="00C15A00"/>
    <w:rsid w:val="00C22D97"/>
    <w:rsid w:val="00C33F71"/>
    <w:rsid w:val="00C5019E"/>
    <w:rsid w:val="00C81682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14D49"/>
    <w:rsid w:val="00D14F5E"/>
    <w:rsid w:val="00D32262"/>
    <w:rsid w:val="00D4083D"/>
    <w:rsid w:val="00D55569"/>
    <w:rsid w:val="00D65923"/>
    <w:rsid w:val="00D6683B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35F12"/>
    <w:rsid w:val="00E367E4"/>
    <w:rsid w:val="00E47701"/>
    <w:rsid w:val="00E71D15"/>
    <w:rsid w:val="00E834AF"/>
    <w:rsid w:val="00E96895"/>
    <w:rsid w:val="00E977BC"/>
    <w:rsid w:val="00EA28AE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37D59"/>
    <w:rsid w:val="00F43E17"/>
    <w:rsid w:val="00F46890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C2855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C0AB63-B6CD-494E-950E-251C965BD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FC2855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FC285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FC285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3173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2019-03-18T12:37:00Z</dcterms:created>
  <dcterms:modified xsi:type="dcterms:W3CDTF">2019-03-18T12:37:00Z</dcterms:modified>
</cp:coreProperties>
</file>