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FA7" w:rsidRPr="00766BAA" w:rsidRDefault="00544FA7" w:rsidP="00544FA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66BAA">
        <w:rPr>
          <w:sz w:val="21"/>
          <w:szCs w:val="21"/>
        </w:rPr>
        <w:t>VENDIM </w:t>
      </w:r>
    </w:p>
    <w:p w:rsidR="00544FA7" w:rsidRPr="00766BAA" w:rsidRDefault="00544FA7" w:rsidP="00544FA7">
      <w:pPr>
        <w:pStyle w:val="NumriData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Nr.108, datë 27.1.2009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</w:p>
    <w:p w:rsidR="00544FA7" w:rsidRPr="00766BAA" w:rsidRDefault="00544FA7" w:rsidP="00544FA7">
      <w:pPr>
        <w:pStyle w:val="Titull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PËR KRITERET E CILËSIMIT TË SHKELJEVE,  ME PASOJA TË RËNDA, NË PYJE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mbështetje të nenit 100 të Kushtetutës dhe të pikës 2 të nenit 38 të ligjit nr.9385, datë 4.5.2005 “Për pyjet dhe shërbimin pyjor”, të ndryshuar, me propozimin e Ministrit të Mjedisit, Pyjeve dhe Administrimit të Ujërave, Këshilli i Ministrave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544FA7" w:rsidRPr="00766BAA" w:rsidRDefault="00544FA7" w:rsidP="00544FA7">
      <w:pPr>
        <w:pStyle w:val="VENDOS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VENDOSI: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>1. </w:t>
      </w:r>
      <w:r w:rsidRPr="00766BAA">
        <w:rPr>
          <w:sz w:val="21"/>
          <w:szCs w:val="21"/>
        </w:rPr>
        <w:t>Në varësi të dëmit mjedisor, që shkaktojnë, e të pasojave, që sjellin, në pyje, shkeljet, e parashikuara, shprehimisht, në pikën 1 të nenit 38 të ligjit nr.9385, datë 4.5.2005 “Për pyjet dhe shërbimin pyjor”, të ndryshuar, vlerësohen me pasoja të rënda, kur: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a) </w:t>
      </w:r>
      <w:r w:rsidRPr="00766BAA">
        <w:rPr>
          <w:sz w:val="21"/>
          <w:szCs w:val="21"/>
        </w:rPr>
        <w:t>janë kryer në një zonë pyjore të mbrojtur, sidomos në nënzonat e saj, që janë me status strikt të mbrojtur, duke i nxjerrë ato jashtë funksionit, për të cilin kanë marrë statusin e mbrojtjes;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>b) </w:t>
      </w:r>
      <w:r w:rsidRPr="00766BAA">
        <w:rPr>
          <w:sz w:val="21"/>
          <w:szCs w:val="21"/>
        </w:rPr>
        <w:t>janë kryer në parcelat eksperimentale e studimore të pyjeve, të kullotave e të livadheve, duke bërë të pamundur vazhdimin e eksperimentimit e të studimit shkencor;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>c)  </w:t>
      </w:r>
      <w:r w:rsidRPr="00766BAA">
        <w:rPr>
          <w:sz w:val="21"/>
          <w:szCs w:val="21"/>
        </w:rPr>
        <w:t xml:space="preserve">kanë dëmtuar grumbujt e drurëve dhe të llojeve pyjore, të paracaktuara për konservim, germoplazmë, </w:t>
      </w:r>
      <w:r w:rsidRPr="00766BAA">
        <w:rPr>
          <w:i/>
          <w:sz w:val="21"/>
          <w:szCs w:val="21"/>
        </w:rPr>
        <w:t>in situ</w:t>
      </w:r>
      <w:r w:rsidRPr="00766BAA">
        <w:rPr>
          <w:sz w:val="21"/>
          <w:szCs w:val="21"/>
        </w:rPr>
        <w:t xml:space="preserve"> dhe </w:t>
      </w:r>
      <w:r w:rsidRPr="00766BAA">
        <w:rPr>
          <w:i/>
          <w:sz w:val="21"/>
          <w:szCs w:val="21"/>
        </w:rPr>
        <w:t>ex situ,</w:t>
      </w:r>
      <w:r w:rsidRPr="00766BAA">
        <w:rPr>
          <w:sz w:val="21"/>
          <w:szCs w:val="21"/>
        </w:rPr>
        <w:t xml:space="preserve"> për grumbullim, përpunim, shpërndarje dhe certifikim të materialit mbjellës;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ç)  janë kryer në një pyll mbrojtës, të cilësuar të tillë në planet e mbarështimit, duke e nxjerrë atë jashtë funksionit;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d) kanë shkatërruar një monument pyjor natyror, të miratuar me një akt normativ;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dh) kanë asgjësuar, me prerje, me shkulje, me marrje, individë të llojeve të florës, të rralla, të rrezikuara e që gëzojnë status të veçantë mbrojtjeje;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e)  ka shkatërruar cilësitë e një habitati konkret.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>2. </w:t>
      </w:r>
      <w:r w:rsidRPr="00766BAA">
        <w:rPr>
          <w:sz w:val="21"/>
          <w:szCs w:val="21"/>
        </w:rPr>
        <w:t>Shkeljet e tjera, të parashikuara, shprehimisht, në pikën 1 të nenit 38 të ligjit nr.9385, datë 4.5.2005 “Për pyjet dhe shërbimin pyjor”, të ndryshuar, kur nuk përbëjnë asnjërin nga rastet e parashikuara në pikën 1, të këtij vendimi, vlerësohen me pasoja të lehta.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3. </w:t>
      </w:r>
      <w:r w:rsidRPr="00766BAA">
        <w:rPr>
          <w:sz w:val="21"/>
          <w:szCs w:val="21"/>
        </w:rPr>
        <w:t>Ngarkohen Ministria e Mjedisit, Pyjeve dhe Administrimit të Ujërave dhe njësitë e qeverisjes vendore për pyjet dhe kullotat komunale për zbatimin e këtij vendimi.</w:t>
      </w:r>
    </w:p>
    <w:p w:rsidR="00544FA7" w:rsidRPr="00766BAA" w:rsidRDefault="00544FA7" w:rsidP="00544FA7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Ky vendim hyn në fuqi pas botimit në Fletoren Zyrtare.</w:t>
      </w:r>
    </w:p>
    <w:p w:rsidR="00544FA7" w:rsidRPr="00766BAA" w:rsidRDefault="00544FA7" w:rsidP="00544FA7">
      <w:pPr>
        <w:pStyle w:val="Autoriteti"/>
        <w:rPr>
          <w:sz w:val="21"/>
          <w:szCs w:val="21"/>
        </w:rPr>
      </w:pPr>
      <w:r w:rsidRPr="00766BAA">
        <w:rPr>
          <w:sz w:val="21"/>
          <w:szCs w:val="21"/>
        </w:rPr>
        <w:t> KRYEMINISTRI</w:t>
      </w:r>
    </w:p>
    <w:p w:rsidR="00544FA7" w:rsidRPr="00766BAA" w:rsidRDefault="00544FA7" w:rsidP="00544FA7">
      <w:pPr>
        <w:pStyle w:val="AutoritetiEmer"/>
        <w:rPr>
          <w:sz w:val="21"/>
          <w:szCs w:val="21"/>
        </w:rPr>
      </w:pPr>
      <w:r w:rsidRPr="00766BAA">
        <w:rPr>
          <w:sz w:val="21"/>
          <w:szCs w:val="21"/>
        </w:rPr>
        <w:t> Sali  Berisha</w:t>
      </w:r>
    </w:p>
    <w:sectPr w:rsidR="00544FA7" w:rsidRPr="00766B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4FA7"/>
    <w:rsid w:val="00005805"/>
    <w:rsid w:val="000116E2"/>
    <w:rsid w:val="000152A2"/>
    <w:rsid w:val="00016606"/>
    <w:rsid w:val="00017EBE"/>
    <w:rsid w:val="000239EC"/>
    <w:rsid w:val="000253C1"/>
    <w:rsid w:val="0002748B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D95"/>
    <w:rsid w:val="000F0EC8"/>
    <w:rsid w:val="00103440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44FA7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99CA7B-A580-404C-812B-5F0689E6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544FA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