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6A1" w:rsidRPr="00775D2F" w:rsidRDefault="00B366A1" w:rsidP="00B366A1">
      <w:pPr>
        <w:pStyle w:val="Akti"/>
        <w:keepNext w:val="0"/>
      </w:pPr>
      <w:bookmarkStart w:id="0" w:name="_GoBack"/>
      <w:bookmarkEnd w:id="0"/>
      <w:r w:rsidRPr="00775D2F">
        <w:t>Vendim</w:t>
      </w:r>
    </w:p>
    <w:p w:rsidR="00B366A1" w:rsidRPr="00775D2F" w:rsidRDefault="00B366A1" w:rsidP="00B366A1">
      <w:pPr>
        <w:pStyle w:val="NumriData"/>
        <w:keepNext w:val="0"/>
        <w:rPr>
          <w:szCs w:val="22"/>
        </w:rPr>
      </w:pPr>
      <w:r w:rsidRPr="00775D2F">
        <w:rPr>
          <w:szCs w:val="22"/>
        </w:rPr>
        <w:t>Nr.222, datë 27.1.2009</w:t>
      </w:r>
    </w:p>
    <w:p w:rsidR="00B366A1" w:rsidRPr="00775D2F" w:rsidRDefault="00B366A1" w:rsidP="00B366A1">
      <w:pPr>
        <w:pStyle w:val="Paragrafi0"/>
        <w:rPr>
          <w:szCs w:val="22"/>
        </w:rPr>
      </w:pPr>
    </w:p>
    <w:p w:rsidR="00B366A1" w:rsidRPr="00775D2F" w:rsidRDefault="00B366A1" w:rsidP="00B366A1">
      <w:pPr>
        <w:pStyle w:val="Titulli0"/>
        <w:keepNext w:val="0"/>
      </w:pPr>
      <w:r w:rsidRPr="00775D2F">
        <w:t>Për kalimin e përgjegjësisë së administrimit të sipërfaqes 8300 m</w:t>
      </w:r>
      <w:r w:rsidRPr="00775D2F">
        <w:rPr>
          <w:vertAlign w:val="superscript"/>
        </w:rPr>
        <w:t>2</w:t>
      </w:r>
      <w:r w:rsidRPr="00775D2F">
        <w:t>, nga albakër sha, Ministrisë së Punëve Publike, Transportit dhe Telekomunikacionit, për drejtorinë e Përgjithshme të Rrugëve, dhe për një ndryshim në vendimin nr.336, datë 1.6.2004 të Këshillit të Ministrave “Për miratimin e listës së inventarit të pronave të paluajtshme shtetërore, të cilat i kalojnë në përgjegjësi administrimi albakër sha”, të ndryshuar</w:t>
      </w:r>
    </w:p>
    <w:p w:rsidR="00B366A1" w:rsidRPr="00775D2F" w:rsidRDefault="00B366A1" w:rsidP="00B366A1">
      <w:pPr>
        <w:pStyle w:val="Paragrafi0"/>
        <w:rPr>
          <w:szCs w:val="22"/>
        </w:rPr>
      </w:pPr>
    </w:p>
    <w:p w:rsidR="00B366A1" w:rsidRPr="00775D2F" w:rsidRDefault="00B366A1" w:rsidP="00B366A1">
      <w:pPr>
        <w:pStyle w:val="BazLigjPropozues"/>
        <w:keepNext w:val="0"/>
      </w:pPr>
      <w:r w:rsidRPr="00775D2F">
        <w:t>Në mbështetje të nenit 100 të Kushettutës dhe të neneve 8, pika 3, 13 e 15 të ligjit nr.8743, datë 22.2.2001 “Për pronat e paluajtshme të shtetit”, të ndryshuar, me propozimin e Ministrit të Ekonomisë, Tregtisë  dhe Energjetikës e të Ministrit të Punëve Publike, Transportit dhe Telekomunikacionit, Këshilli i Ministrave</w:t>
      </w:r>
    </w:p>
    <w:p w:rsidR="00B366A1" w:rsidRPr="00775D2F" w:rsidRDefault="00B366A1" w:rsidP="00B366A1">
      <w:pPr>
        <w:pStyle w:val="Paragrafi0"/>
        <w:rPr>
          <w:szCs w:val="22"/>
        </w:rPr>
      </w:pPr>
    </w:p>
    <w:p w:rsidR="00B366A1" w:rsidRPr="00775D2F" w:rsidRDefault="00B366A1" w:rsidP="00B366A1">
      <w:pPr>
        <w:pStyle w:val="VENDOSI0"/>
        <w:keepNext w:val="0"/>
      </w:pPr>
      <w:r w:rsidRPr="00775D2F">
        <w:t>Vendosi:</w:t>
      </w:r>
    </w:p>
    <w:p w:rsidR="00B366A1" w:rsidRPr="00775D2F" w:rsidRDefault="00B366A1" w:rsidP="00B366A1">
      <w:pPr>
        <w:pStyle w:val="Paragrafi0"/>
        <w:rPr>
          <w:szCs w:val="22"/>
        </w:rPr>
      </w:pPr>
    </w:p>
    <w:p w:rsidR="00B366A1" w:rsidRPr="00775D2F" w:rsidRDefault="00B366A1" w:rsidP="00B366A1">
      <w:pPr>
        <w:pStyle w:val="Paragrafi0"/>
        <w:rPr>
          <w:szCs w:val="22"/>
        </w:rPr>
      </w:pPr>
      <w:r w:rsidRPr="00775D2F">
        <w:rPr>
          <w:szCs w:val="22"/>
        </w:rPr>
        <w:t>1. Kalimin e përgjegjësisë së administrimit të sipërfaqers 8300 (tetë mijë e treqind) m</w:t>
      </w:r>
      <w:r w:rsidRPr="00775D2F">
        <w:rPr>
          <w:szCs w:val="22"/>
          <w:vertAlign w:val="superscript"/>
        </w:rPr>
        <w:t>2</w:t>
      </w:r>
      <w:r w:rsidRPr="00775D2F">
        <w:rPr>
          <w:szCs w:val="22"/>
        </w:rPr>
        <w:t>, me vlerë kontabël 2 656 000 (dy milionë e gjashtëqind e pesëdhjetë e gjashtë mijë) lekë, nga “Albakër” sh.a. në likuidim e sipër, Ministrisë së Punëve Publike, Transportit dhe Telekomunikacionit, për Drejtorinë e Përgjithshme të Rrugëve, për shesh ndërtimor, për ndërtimin e segmentit rrugor “Milot-Rrëshen”.</w:t>
      </w:r>
    </w:p>
    <w:p w:rsidR="00B366A1" w:rsidRPr="00775D2F" w:rsidRDefault="00B366A1" w:rsidP="00B366A1">
      <w:pPr>
        <w:pStyle w:val="Paragrafi0"/>
        <w:rPr>
          <w:szCs w:val="22"/>
        </w:rPr>
      </w:pPr>
      <w:r w:rsidRPr="00775D2F">
        <w:rPr>
          <w:szCs w:val="22"/>
        </w:rPr>
        <w:t>2. Kjo sipërfaqe, sipas genplanit, që i bashkëlidhet këtij vendimi, të hiqet nga lista e inventarit të pronave të paluajtshme të Albakër sh.a. të miratuar me vendimin nr.336, datë 1.6.2004 të Këshillit të Ministrave “Për miratimin e listës së inventarit të pronave të paluajtshme shtetërore, të cilat i kalojnë në përgjegjësi administrimi Albakër sh.a.”,  të ndryshuar.</w:t>
      </w:r>
    </w:p>
    <w:p w:rsidR="00B366A1" w:rsidRPr="00775D2F" w:rsidRDefault="00B366A1" w:rsidP="00B366A1">
      <w:pPr>
        <w:pStyle w:val="Paragrafi0"/>
        <w:rPr>
          <w:szCs w:val="22"/>
        </w:rPr>
      </w:pPr>
      <w:r w:rsidRPr="00775D2F">
        <w:rPr>
          <w:szCs w:val="22"/>
        </w:rPr>
        <w:t>3. Ngarkohet Drejtoria e Përgjithshme e Rrugëve, që, përpara fillimit të punimeve në pjesën e territorit të uzinës, që do të përdoret si shesh ndërtimi:</w:t>
      </w:r>
    </w:p>
    <w:p w:rsidR="00B366A1" w:rsidRPr="00775D2F" w:rsidRDefault="00B366A1" w:rsidP="00B366A1">
      <w:pPr>
        <w:pStyle w:val="Paragrafi0"/>
        <w:rPr>
          <w:szCs w:val="22"/>
        </w:rPr>
      </w:pPr>
      <w:r w:rsidRPr="00775D2F">
        <w:rPr>
          <w:szCs w:val="22"/>
        </w:rPr>
        <w:t>a) të ndërtojë murin rrethues të uzinës së rafinimit të bakrit, Rubik, në kufijtë e territorit, që mbetet në administrim të uzinës;</w:t>
      </w:r>
    </w:p>
    <w:p w:rsidR="00B366A1" w:rsidRPr="00775D2F" w:rsidRDefault="00B366A1" w:rsidP="00B366A1">
      <w:pPr>
        <w:pStyle w:val="Paragrafi0"/>
        <w:rPr>
          <w:szCs w:val="22"/>
        </w:rPr>
      </w:pPr>
      <w:r w:rsidRPr="00775D2F">
        <w:rPr>
          <w:szCs w:val="22"/>
        </w:rPr>
        <w:t>b) të ndërtojë rrjetin nëntokësor të furnizimit me ujë të uzinës, që ndodhet në sheshin e ndërtimit, që i kalon në administrim të DPRR-së, sipas projektit të miratuar nga Albakër sh.a. në likuidim.</w:t>
      </w:r>
    </w:p>
    <w:p w:rsidR="00B366A1" w:rsidRPr="00775D2F" w:rsidRDefault="00B366A1" w:rsidP="00B366A1">
      <w:pPr>
        <w:pStyle w:val="Paragrafi0"/>
        <w:rPr>
          <w:szCs w:val="22"/>
        </w:rPr>
      </w:pPr>
      <w:r w:rsidRPr="00775D2F">
        <w:rPr>
          <w:szCs w:val="22"/>
        </w:rPr>
        <w:t>4. Ministrisë së Punëve Publike, Transportit dhe Telekomunikacionit i ndalohet të ndryshojë destinacionin e kësaj prone.</w:t>
      </w:r>
    </w:p>
    <w:p w:rsidR="00B366A1" w:rsidRPr="00775D2F" w:rsidRDefault="00B366A1" w:rsidP="00B366A1">
      <w:pPr>
        <w:pStyle w:val="Paragrafi0"/>
        <w:rPr>
          <w:szCs w:val="22"/>
        </w:rPr>
      </w:pPr>
      <w:r w:rsidRPr="00775D2F">
        <w:rPr>
          <w:szCs w:val="22"/>
        </w:rPr>
        <w:t>5. Ngarkohen Ministri i Ekonomisë, Tregtisë dhe Energjetikës, Ministri i Punëve Publike, Transportit dhe Telekomunikacionit dhe kryeregjistruesi i Pasurive të Paluajtshme të Republikës së Shqipërisë për zbatimin e këtij vendimi.</w:t>
      </w:r>
    </w:p>
    <w:p w:rsidR="00B366A1" w:rsidRPr="00775D2F" w:rsidRDefault="00B366A1" w:rsidP="00B366A1">
      <w:pPr>
        <w:pStyle w:val="Paragrafi0"/>
        <w:rPr>
          <w:szCs w:val="22"/>
        </w:rPr>
      </w:pPr>
      <w:r w:rsidRPr="00775D2F">
        <w:rPr>
          <w:szCs w:val="22"/>
        </w:rPr>
        <w:t>Ky vendim hyn në fuqi pas botimit në Fletoren Zyrtare.</w:t>
      </w:r>
    </w:p>
    <w:p w:rsidR="00B366A1" w:rsidRPr="00775D2F" w:rsidRDefault="00B366A1" w:rsidP="00B366A1">
      <w:pPr>
        <w:pStyle w:val="Paragrafi0"/>
        <w:rPr>
          <w:szCs w:val="22"/>
        </w:rPr>
      </w:pPr>
    </w:p>
    <w:p w:rsidR="00B366A1" w:rsidRPr="00775D2F" w:rsidRDefault="00B366A1" w:rsidP="00B366A1">
      <w:pPr>
        <w:pStyle w:val="Autoriteti"/>
        <w:keepNext w:val="0"/>
      </w:pPr>
      <w:r w:rsidRPr="00775D2F">
        <w:t>Kryeministri</w:t>
      </w:r>
    </w:p>
    <w:p w:rsidR="00B366A1" w:rsidRPr="00775D2F" w:rsidRDefault="00B366A1" w:rsidP="00B366A1">
      <w:pPr>
        <w:pStyle w:val="AutoritetiEmer"/>
      </w:pPr>
      <w:r w:rsidRPr="00775D2F">
        <w:t>Sali Berisha</w:t>
      </w:r>
    </w:p>
    <w:p w:rsidR="00B366A1" w:rsidRPr="00775D2F" w:rsidRDefault="00B366A1" w:rsidP="00B366A1">
      <w:pPr>
        <w:pStyle w:val="Paragrafi0"/>
        <w:rPr>
          <w:szCs w:val="22"/>
        </w:rPr>
      </w:pPr>
    </w:p>
    <w:p w:rsidR="00B366A1" w:rsidRPr="00775D2F" w:rsidRDefault="00B366A1" w:rsidP="00B366A1">
      <w:pPr>
        <w:pStyle w:val="Paragrafi0"/>
        <w:rPr>
          <w:szCs w:val="22"/>
        </w:rPr>
      </w:pPr>
    </w:p>
    <w:p w:rsidR="00B366A1" w:rsidRPr="00775D2F" w:rsidRDefault="00B366A1" w:rsidP="00B366A1">
      <w:pPr>
        <w:pStyle w:val="Paragrafi0"/>
        <w:rPr>
          <w:szCs w:val="22"/>
        </w:rPr>
      </w:pPr>
    </w:p>
    <w:p w:rsidR="00B366A1" w:rsidRPr="00775D2F" w:rsidRDefault="008A6761" w:rsidP="00B366A1">
      <w:pPr>
        <w:pStyle w:val="Figure"/>
      </w:pPr>
      <w:r w:rsidRPr="00775D2F">
        <w:rPr>
          <w:noProof/>
        </w:rPr>
        <w:drawing>
          <wp:inline distT="0" distB="0" distL="0" distR="0">
            <wp:extent cx="6057900" cy="8220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6A1" w:rsidRPr="00775D2F" w:rsidRDefault="00B366A1" w:rsidP="00B366A1">
      <w:pPr>
        <w:pStyle w:val="Figure"/>
      </w:pPr>
      <w:r w:rsidRPr="00775D2F">
        <w:br w:type="page"/>
      </w:r>
      <w:r w:rsidR="008A6761" w:rsidRPr="00775D2F">
        <w:rPr>
          <w:noProof/>
        </w:rPr>
        <w:drawing>
          <wp:inline distT="0" distB="0" distL="0" distR="0">
            <wp:extent cx="6019800" cy="834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66A1" w:rsidRPr="00775D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66A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A6761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6A1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A284C9-67B9-40EE-AB34-1EB601C5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6A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link w:val="DefaultParagraphFont"/>
    <w:rsid w:val="00B366A1"/>
    <w:pPr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