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3C" w:rsidRPr="00766BAA" w:rsidRDefault="0013363C" w:rsidP="0013363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</w:t>
      </w:r>
    </w:p>
    <w:p w:rsidR="0013363C" w:rsidRPr="00766BAA" w:rsidRDefault="0013363C" w:rsidP="0013363C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Nr.99, datë 27.1.2009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</w:p>
    <w:p w:rsidR="0013363C" w:rsidRPr="00766BAA" w:rsidRDefault="0013363C" w:rsidP="0013363C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 përcaktimin e autoritetit kontraktues, për ndërtimin e portit të kontenierëve, në pyllin e sodës, Vlorë, si dhe për miratimin e bonusit, në procedurën përzgjedhëse konkurruese, që i jepet shoqërisë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</w:p>
    <w:p w:rsidR="0013363C" w:rsidRPr="00766BAA" w:rsidRDefault="0013363C" w:rsidP="0013363C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 dhe të neneve 5, pika 3, e 23, pika 3, shkronja “b” të ligjit nr.9663, datë 18.12.2006 “Për koncesionet”, të ndryshuar, me propozimin e Ministrit të Punëve Publike, Transportit dhe Telekomunikacionit, Këshilli i Ministrave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</w:p>
    <w:p w:rsidR="0013363C" w:rsidRPr="00766BAA" w:rsidRDefault="0013363C" w:rsidP="0013363C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</w:p>
    <w:p w:rsidR="0013363C" w:rsidRPr="00766BAA" w:rsidRDefault="0013363C" w:rsidP="0013363C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1. Përcaktimin e Ministrisë së Punëve Publike, Transportit dhe Telekomunikacionit si autoritet kontraktues, për dhënien e koncesionit, të formës “BOT” (ndërtim, shfrytëzim dhe transferim), shoqërisë “ZUMAX”, AG, për ndërtimin e portit të kontenierëve, në Pyllin e Sodës, Vlorë.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2. Miratimin e bonusit prej 8 për qind të pikëve për rezultatin teknik, financiar dhe mjedisor, në procedurën përzgjedhëse konkurruese (propozim i pakërkuar), që i jepet kësaj shoqërie.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3. Ngarkohet Ministri i Punëve Publike, Transportit dhe Telekomunikacionit për zbatimin e këtij vendimi.</w:t>
      </w:r>
    </w:p>
    <w:p w:rsidR="0013363C" w:rsidRPr="00766BAA" w:rsidRDefault="0013363C" w:rsidP="0013363C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Ky vendim hyn në fuqi pas botimit në Fletoren Zyrtare.</w:t>
      </w:r>
    </w:p>
    <w:p w:rsidR="0013363C" w:rsidRPr="00766BAA" w:rsidRDefault="0013363C" w:rsidP="0013363C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13363C" w:rsidRPr="00C26E59" w:rsidRDefault="0013363C" w:rsidP="0013363C">
      <w:pPr>
        <w:pStyle w:val="AutoritetiEmer"/>
        <w:rPr>
          <w:sz w:val="21"/>
          <w:szCs w:val="21"/>
        </w:rPr>
      </w:pPr>
      <w:r w:rsidRPr="00766BAA">
        <w:t>Sali Berisha</w:t>
      </w:r>
    </w:p>
    <w:sectPr w:rsidR="0013363C" w:rsidRPr="00C26E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363C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3363C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57A25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87472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C39D4F-883B-471D-82C7-611D9BEF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13363C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