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15" w:rsidRPr="002101B2" w:rsidRDefault="00350015" w:rsidP="00350015">
      <w:pPr>
        <w:pStyle w:val="Akti"/>
      </w:pPr>
      <w:bookmarkStart w:id="0" w:name="_GoBack"/>
      <w:bookmarkEnd w:id="0"/>
      <w:r>
        <w:t>VENDI</w:t>
      </w:r>
      <w:r w:rsidRPr="002101B2">
        <w:t>M</w:t>
      </w:r>
    </w:p>
    <w:p w:rsidR="00350015" w:rsidRDefault="00350015" w:rsidP="00350015">
      <w:pPr>
        <w:pStyle w:val="NumriData"/>
      </w:pPr>
      <w:r w:rsidRPr="002101B2">
        <w:t>Nr.116, dat</w:t>
      </w:r>
      <w:r>
        <w:t>ë</w:t>
      </w:r>
      <w:r w:rsidRPr="002101B2">
        <w:t xml:space="preserve"> 2.2.2009</w:t>
      </w:r>
    </w:p>
    <w:p w:rsidR="00350015" w:rsidRPr="002101B2" w:rsidRDefault="00350015" w:rsidP="00350015">
      <w:pPr>
        <w:pStyle w:val="Paragrafi0"/>
      </w:pPr>
      <w:r w:rsidRPr="002101B2">
        <w:t> </w:t>
      </w:r>
    </w:p>
    <w:p w:rsidR="00350015" w:rsidRPr="002101B2" w:rsidRDefault="00350015" w:rsidP="00350015">
      <w:pPr>
        <w:pStyle w:val="Titulli0"/>
      </w:pPr>
      <w:r w:rsidRPr="002101B2">
        <w:t>PËR SHPRONËSIMIN, PËR INTERES PUBLIK, TË PRONARËVE TË PASURIVE TË PALUAJTSHME, PRONË PRIVATE, QË PREKEN NGA NDËRTIMI I NËNSTACIONIT 110/10 KV, NË QYTETIN E BAJRAM CURRIT</w:t>
      </w:r>
    </w:p>
    <w:p w:rsidR="00350015" w:rsidRPr="002101B2" w:rsidRDefault="00350015" w:rsidP="00350015">
      <w:pPr>
        <w:pStyle w:val="Paragrafi0"/>
      </w:pPr>
      <w:r w:rsidRPr="002101B2">
        <w:t> </w:t>
      </w:r>
    </w:p>
    <w:p w:rsidR="00350015" w:rsidRPr="002101B2" w:rsidRDefault="00350015" w:rsidP="00350015">
      <w:pPr>
        <w:pStyle w:val="Paragrafi0"/>
      </w:pPr>
      <w:r w:rsidRPr="002101B2">
        <w:t>Në mbështetje të nenit 100 të Kushtetutës d</w:t>
      </w:r>
      <w:r>
        <w:t>he të neneve 5, pika 1, 20 e 21</w:t>
      </w:r>
      <w:r w:rsidRPr="002101B2">
        <w:t xml:space="preserve"> të </w:t>
      </w:r>
      <w:r>
        <w:t>ligjit nr.8561, datë 22.12.1999</w:t>
      </w:r>
      <w:r w:rsidRPr="002101B2">
        <w:t xml:space="preserve"> “Për shpronësimet dhe marrjen në përdorim të përkohshëm të pasurisë, pronë private, për in</w:t>
      </w:r>
      <w:r>
        <w:t>teres publik”, me propozimin e M</w:t>
      </w:r>
      <w:r w:rsidRPr="002101B2">
        <w:t>inistrit të Ekonomisë, Tregtisë dhe Energjetikës, Këshilli i Ministrave</w:t>
      </w:r>
    </w:p>
    <w:p w:rsidR="00350015" w:rsidRPr="002101B2" w:rsidRDefault="00350015" w:rsidP="00350015">
      <w:pPr>
        <w:pStyle w:val="Paragrafi0"/>
      </w:pPr>
      <w:r w:rsidRPr="002101B2">
        <w:t> </w:t>
      </w:r>
    </w:p>
    <w:p w:rsidR="00350015" w:rsidRPr="002101B2" w:rsidRDefault="00350015" w:rsidP="00350015">
      <w:pPr>
        <w:pStyle w:val="VENDOSI0"/>
      </w:pPr>
      <w:r>
        <w:t>VE</w:t>
      </w:r>
      <w:r w:rsidRPr="002101B2">
        <w:t>N</w:t>
      </w:r>
      <w:r>
        <w:t>DOSI</w:t>
      </w:r>
      <w:r w:rsidRPr="002101B2">
        <w:t>:</w:t>
      </w:r>
    </w:p>
    <w:p w:rsidR="00350015" w:rsidRPr="002101B2" w:rsidRDefault="00350015" w:rsidP="00350015">
      <w:pPr>
        <w:pStyle w:val="Paragrafi0"/>
      </w:pPr>
      <w:r w:rsidRPr="002101B2">
        <w:t> </w:t>
      </w:r>
    </w:p>
    <w:p w:rsidR="00350015" w:rsidRPr="002101B2" w:rsidRDefault="00350015" w:rsidP="00350015">
      <w:pPr>
        <w:pStyle w:val="Paragrafi0"/>
      </w:pPr>
      <w:r>
        <w:t>1. </w:t>
      </w:r>
      <w:r w:rsidRPr="002101B2">
        <w:t>Shpronësimin, për interes publik, të pronarëve të pasurive të paluajtshme, pronë private, që preken nga ndërtimi i nënstacionit 110/10 KV, në qytetin e Bajram Currit, sipas tabelës, që i bashkëlidhet këtij vendimi.</w:t>
      </w:r>
    </w:p>
    <w:p w:rsidR="00350015" w:rsidRPr="002101B2" w:rsidRDefault="00350015" w:rsidP="00350015">
      <w:pPr>
        <w:pStyle w:val="Paragrafi0"/>
      </w:pPr>
      <w:r w:rsidRPr="002101B2">
        <w:t> 2. Shpron</w:t>
      </w:r>
      <w:r>
        <w:t>ësimi të bëhet në favor të OSSH</w:t>
      </w:r>
      <w:r w:rsidRPr="002101B2">
        <w:t xml:space="preserve"> sh</w:t>
      </w:r>
      <w:r>
        <w:t>.a</w:t>
      </w:r>
      <w:r w:rsidRPr="002101B2">
        <w:t>.</w:t>
      </w:r>
    </w:p>
    <w:p w:rsidR="00350015" w:rsidRPr="002101B2" w:rsidRDefault="00350015" w:rsidP="00350015">
      <w:pPr>
        <w:pStyle w:val="Paragrafi0"/>
      </w:pPr>
      <w:r>
        <w:t> 3. </w:t>
      </w:r>
      <w:r w:rsidRPr="002101B2">
        <w:t>Pronarët e pasurive të paluajtshme, që shpronësohen, të kompensohen në lekë, në vlerë të plotë, sipas masës përkatëse, që paraqitet në tabelën, që i bashkëlidhet këtij vendimi, për sipërfaqen 2 952 (dy mijë e nëntëqind e pesëdhjetë e dy) m</w:t>
      </w:r>
      <w:r w:rsidRPr="001A1F99">
        <w:rPr>
          <w:vertAlign w:val="superscript"/>
        </w:rPr>
        <w:t>2</w:t>
      </w:r>
      <w:r w:rsidRPr="002101B2">
        <w:t>,  tokë/truall, vlerësuar në shumën e përgjithshme 13 360 752 (trembëdhjetë milionë e treqind e gjashtëdhjetë mijë e shtatëqind e pesëdhjetë e dy) lekë.</w:t>
      </w:r>
    </w:p>
    <w:p w:rsidR="00350015" w:rsidRPr="002101B2" w:rsidRDefault="00350015" w:rsidP="00350015">
      <w:pPr>
        <w:pStyle w:val="Paragrafi0"/>
      </w:pPr>
      <w:r>
        <w:t> 4. </w:t>
      </w:r>
      <w:r w:rsidRPr="002101B2">
        <w:t>Fondi prej 13 360 752 (trembëdhjetë milionë e treqind e gjashtëdhjetë mijë e shtatëqind e pesëdhjetë e dy) lekësh të përba</w:t>
      </w:r>
      <w:r>
        <w:t>llohet nga fondet e OSSH sh.a</w:t>
      </w:r>
      <w:r w:rsidRPr="002101B2">
        <w:t xml:space="preserve">. </w:t>
      </w:r>
    </w:p>
    <w:p w:rsidR="00350015" w:rsidRPr="002101B2" w:rsidRDefault="00350015" w:rsidP="00350015">
      <w:pPr>
        <w:pStyle w:val="Paragrafi0"/>
      </w:pPr>
      <w:r>
        <w:t> 5. </w:t>
      </w:r>
      <w:r w:rsidRPr="002101B2">
        <w:t>Vlera e shpenzimeve procedurale, në shumën 233 000 (dyqind e tridhjetë e tre mijë) l</w:t>
      </w:r>
      <w:r>
        <w:t>ekë, të përballohet po nga OSSH</w:t>
      </w:r>
      <w:r w:rsidRPr="002101B2">
        <w:t xml:space="preserve"> sh</w:t>
      </w:r>
      <w:r>
        <w:t>.</w:t>
      </w:r>
      <w:r w:rsidRPr="002101B2">
        <w:t>a</w:t>
      </w:r>
      <w:r>
        <w:t>.,</w:t>
      </w:r>
      <w:r w:rsidRPr="002101B2">
        <w:t xml:space="preserve"> si subjekt përfitues.</w:t>
      </w:r>
    </w:p>
    <w:p w:rsidR="00350015" w:rsidRPr="002101B2" w:rsidRDefault="00350015" w:rsidP="00350015">
      <w:pPr>
        <w:pStyle w:val="Paragrafi0"/>
      </w:pPr>
      <w:r>
        <w:t>6. </w:t>
      </w:r>
      <w:r w:rsidRPr="002101B2">
        <w:t xml:space="preserve">Shpronësimi të fillojë brenda muajit shkurt 2009 dhe të përfundojë brenda muajit prill 2009. </w:t>
      </w:r>
    </w:p>
    <w:p w:rsidR="00350015" w:rsidRPr="002101B2" w:rsidRDefault="00350015" w:rsidP="00350015">
      <w:pPr>
        <w:pStyle w:val="Paragrafi0"/>
      </w:pPr>
      <w:r>
        <w:t> 7. </w:t>
      </w:r>
      <w:r w:rsidRPr="002101B2">
        <w:t>Pagesat të bëhen pas paraqitjes së dokumenteve të pronësisë, në përputhje me ligjin nr.8561, datë 22.12.1999.</w:t>
      </w:r>
    </w:p>
    <w:p w:rsidR="00350015" w:rsidRPr="002101B2" w:rsidRDefault="00350015" w:rsidP="00350015">
      <w:pPr>
        <w:pStyle w:val="Paragrafi0"/>
      </w:pPr>
      <w:r>
        <w:t> 8. </w:t>
      </w:r>
      <w:r w:rsidRPr="002101B2">
        <w:t>Punimet për ndërtimin e nënstacionit 110/10 KV të përfundojnë brenda muajit dhjetor 2009.</w:t>
      </w:r>
    </w:p>
    <w:p w:rsidR="00350015" w:rsidRPr="002101B2" w:rsidRDefault="00350015" w:rsidP="00350015">
      <w:pPr>
        <w:pStyle w:val="Paragrafi0"/>
      </w:pPr>
      <w:r w:rsidRPr="002101B2">
        <w:t> </w:t>
      </w:r>
      <w:r>
        <w:t>9. </w:t>
      </w:r>
      <w:r w:rsidRPr="002101B2">
        <w:t>Ngarkohen Ministria e Ekonomisë, Tregtisë dhe Energjet</w:t>
      </w:r>
      <w:r>
        <w:t>ikës dhe OSSH sh.a.</w:t>
      </w:r>
      <w:r w:rsidRPr="002101B2">
        <w:t xml:space="preserve"> për zbatimin e këtij vendimi.</w:t>
      </w:r>
    </w:p>
    <w:p w:rsidR="00350015" w:rsidRPr="002101B2" w:rsidRDefault="00350015" w:rsidP="00350015">
      <w:pPr>
        <w:pStyle w:val="Paragrafi0"/>
      </w:pPr>
      <w:r w:rsidRPr="002101B2">
        <w:t> Ky vendim hyn në</w:t>
      </w:r>
      <w:r>
        <w:t xml:space="preserve"> fuqi menjëherë dhe botohet në Fletoren Zyrtare</w:t>
      </w:r>
      <w:r w:rsidRPr="002101B2">
        <w:t>.</w:t>
      </w:r>
    </w:p>
    <w:p w:rsidR="00350015" w:rsidRPr="002101B2" w:rsidRDefault="00350015" w:rsidP="00350015">
      <w:pPr>
        <w:pStyle w:val="Paragrafi0"/>
      </w:pPr>
      <w:r w:rsidRPr="002101B2">
        <w:t> </w:t>
      </w:r>
    </w:p>
    <w:p w:rsidR="00350015" w:rsidRDefault="00350015" w:rsidP="00350015">
      <w:pPr>
        <w:pStyle w:val="Autoriteti"/>
      </w:pPr>
      <w:r>
        <w:t>Kryeministri</w:t>
      </w:r>
    </w:p>
    <w:p w:rsidR="00350015" w:rsidRDefault="00350015" w:rsidP="00350015">
      <w:pPr>
        <w:pStyle w:val="AutoritetiEmer"/>
      </w:pPr>
      <w:r>
        <w:t>Sali Berisha</w:t>
      </w:r>
    </w:p>
    <w:p w:rsidR="00350015" w:rsidRDefault="00350015" w:rsidP="00350015">
      <w:pPr>
        <w:pStyle w:val="Paragrafi0"/>
        <w:sectPr w:rsidR="00350015" w:rsidSect="00350015">
          <w:footerReference w:type="even" r:id="rId6"/>
          <w:footerReference w:type="default" r:id="rId7"/>
          <w:pgSz w:w="11907" w:h="16840" w:code="267"/>
          <w:pgMar w:top="1418" w:right="1418" w:bottom="1418" w:left="1418" w:header="720" w:footer="720" w:gutter="0"/>
          <w:pgNumType w:start="1083"/>
          <w:cols w:space="720"/>
          <w:docGrid w:linePitch="360"/>
        </w:sectPr>
      </w:pPr>
    </w:p>
    <w:p w:rsidR="00350015" w:rsidRDefault="00350015" w:rsidP="00350015">
      <w:pPr>
        <w:pStyle w:val="TitulliTitull"/>
      </w:pPr>
      <w:r>
        <w:t>Lista e pronarëve që shpronësohen për efekt të ndërtimit të nënstacionit 110/10 kV, Bajram Curri</w:t>
      </w:r>
    </w:p>
    <w:p w:rsidR="00350015" w:rsidRDefault="00350015" w:rsidP="00350015">
      <w:pPr>
        <w:pStyle w:val="Paragrafi0"/>
        <w:ind w:left="720" w:firstLine="0"/>
      </w:pPr>
      <w:r>
        <w:t xml:space="preserve">   Rrethi:Tropojë</w:t>
      </w:r>
    </w:p>
    <w:p w:rsidR="00350015" w:rsidRDefault="00350015" w:rsidP="00350015">
      <w:pPr>
        <w:pStyle w:val="Paragrafi0"/>
      </w:pPr>
      <w:r>
        <w:t xml:space="preserve">   Bashkia: Bajram Curri</w:t>
      </w:r>
    </w:p>
    <w:p w:rsidR="00350015" w:rsidRDefault="00350015" w:rsidP="00350015">
      <w:pPr>
        <w:pStyle w:val="Paragrafi0"/>
      </w:pPr>
      <w:r>
        <w:t xml:space="preserve">   Lloji i pasurisë së paluajtshme që shpronësohet: truall</w:t>
      </w:r>
    </w:p>
    <w:p w:rsidR="00350015" w:rsidRP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00"/>
        <w:gridCol w:w="854"/>
        <w:gridCol w:w="836"/>
        <w:gridCol w:w="1046"/>
        <w:gridCol w:w="938"/>
        <w:gridCol w:w="1043"/>
        <w:gridCol w:w="932"/>
        <w:gridCol w:w="1037"/>
        <w:gridCol w:w="1169"/>
        <w:gridCol w:w="912"/>
        <w:gridCol w:w="1253"/>
        <w:gridCol w:w="1253"/>
        <w:gridCol w:w="1203"/>
      </w:tblGrid>
      <w:tr w:rsidR="00350015" w:rsidRPr="00350015" w:rsidTr="00350015">
        <w:tc>
          <w:tcPr>
            <w:tcW w:w="86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092" w:type="dxa"/>
            <w:gridSpan w:val="11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Shpronësimi definitiv</w:t>
            </w:r>
          </w:p>
        </w:tc>
        <w:tc>
          <w:tcPr>
            <w:tcW w:w="125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</w:p>
        </w:tc>
      </w:tr>
      <w:tr w:rsidR="00350015" w:rsidRPr="00350015" w:rsidTr="00350015">
        <w:tc>
          <w:tcPr>
            <w:tcW w:w="86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Nr.</w:t>
            </w:r>
          </w:p>
        </w:tc>
        <w:tc>
          <w:tcPr>
            <w:tcW w:w="976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Emri</w:t>
            </w:r>
          </w:p>
        </w:tc>
        <w:tc>
          <w:tcPr>
            <w:tcW w:w="95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Atësia</w:t>
            </w:r>
          </w:p>
        </w:tc>
        <w:tc>
          <w:tcPr>
            <w:tcW w:w="111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Mbiemri</w:t>
            </w:r>
          </w:p>
        </w:tc>
        <w:tc>
          <w:tcPr>
            <w:tcW w:w="103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Lloji i pasurisë</w:t>
            </w:r>
          </w:p>
        </w:tc>
        <w:tc>
          <w:tcPr>
            <w:tcW w:w="1113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Zona kadastrale</w:t>
            </w:r>
          </w:p>
        </w:tc>
        <w:tc>
          <w:tcPr>
            <w:tcW w:w="102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Numri i pasurisë</w:t>
            </w:r>
          </w:p>
        </w:tc>
        <w:tc>
          <w:tcPr>
            <w:tcW w:w="109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Sipërfaqja totale në m</w:t>
            </w:r>
            <w:r w:rsidRPr="003500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Sipërfaqja që shpronësohet në m</w:t>
            </w:r>
            <w:r w:rsidRPr="003500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21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Çmimi në lekë/m</w:t>
            </w:r>
            <w:r w:rsidRPr="003500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Vlera e shpronësimit në lekë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Vlera totale e shpronësimit në lekë</w:t>
            </w:r>
          </w:p>
        </w:tc>
        <w:tc>
          <w:tcPr>
            <w:tcW w:w="125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Adresa e pronarit</w:t>
            </w:r>
          </w:p>
        </w:tc>
      </w:tr>
      <w:tr w:rsidR="00350015" w:rsidRPr="00350015" w:rsidTr="00350015">
        <w:tc>
          <w:tcPr>
            <w:tcW w:w="86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</w:t>
            </w:r>
          </w:p>
        </w:tc>
        <w:tc>
          <w:tcPr>
            <w:tcW w:w="95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3</w:t>
            </w:r>
          </w:p>
        </w:tc>
        <w:tc>
          <w:tcPr>
            <w:tcW w:w="111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4</w:t>
            </w:r>
          </w:p>
        </w:tc>
        <w:tc>
          <w:tcPr>
            <w:tcW w:w="103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5</w:t>
            </w:r>
          </w:p>
        </w:tc>
        <w:tc>
          <w:tcPr>
            <w:tcW w:w="1113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7</w:t>
            </w:r>
          </w:p>
        </w:tc>
        <w:tc>
          <w:tcPr>
            <w:tcW w:w="109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8</w:t>
            </w:r>
          </w:p>
        </w:tc>
        <w:tc>
          <w:tcPr>
            <w:tcW w:w="108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9</w:t>
            </w:r>
          </w:p>
        </w:tc>
        <w:tc>
          <w:tcPr>
            <w:tcW w:w="1021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10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11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12</w:t>
            </w:r>
          </w:p>
        </w:tc>
        <w:tc>
          <w:tcPr>
            <w:tcW w:w="125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</w:t>
            </w:r>
          </w:p>
        </w:tc>
      </w:tr>
      <w:tr w:rsidR="00350015" w:rsidRPr="00350015" w:rsidTr="00350015">
        <w:tc>
          <w:tcPr>
            <w:tcW w:w="86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Aranit</w:t>
            </w:r>
          </w:p>
        </w:tc>
        <w:tc>
          <w:tcPr>
            <w:tcW w:w="95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Çel</w:t>
            </w:r>
          </w:p>
        </w:tc>
        <w:tc>
          <w:tcPr>
            <w:tcW w:w="111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Gjongecaj</w:t>
            </w:r>
          </w:p>
        </w:tc>
        <w:tc>
          <w:tcPr>
            <w:tcW w:w="103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Truall</w:t>
            </w:r>
          </w:p>
        </w:tc>
        <w:tc>
          <w:tcPr>
            <w:tcW w:w="1113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1347</w:t>
            </w:r>
          </w:p>
        </w:tc>
        <w:tc>
          <w:tcPr>
            <w:tcW w:w="102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43/14/1</w:t>
            </w:r>
          </w:p>
        </w:tc>
        <w:tc>
          <w:tcPr>
            <w:tcW w:w="109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2952</w:t>
            </w:r>
          </w:p>
        </w:tc>
        <w:tc>
          <w:tcPr>
            <w:tcW w:w="108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2952</w:t>
            </w:r>
          </w:p>
        </w:tc>
        <w:tc>
          <w:tcPr>
            <w:tcW w:w="1021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4 526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13 360 752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13 360 752</w:t>
            </w:r>
          </w:p>
        </w:tc>
        <w:tc>
          <w:tcPr>
            <w:tcW w:w="125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Lagjja “Dardania”, Bajram Curri, Tropojë</w:t>
            </w:r>
          </w:p>
        </w:tc>
      </w:tr>
      <w:tr w:rsidR="00350015" w:rsidRPr="00350015" w:rsidTr="00350015">
        <w:tc>
          <w:tcPr>
            <w:tcW w:w="86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</w:t>
            </w:r>
          </w:p>
        </w:tc>
        <w:tc>
          <w:tcPr>
            <w:tcW w:w="976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Durim</w:t>
            </w:r>
          </w:p>
        </w:tc>
        <w:tc>
          <w:tcPr>
            <w:tcW w:w="95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Çel</w:t>
            </w:r>
          </w:p>
        </w:tc>
        <w:tc>
          <w:tcPr>
            <w:tcW w:w="111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Gjongecaj</w:t>
            </w:r>
          </w:p>
        </w:tc>
        <w:tc>
          <w:tcPr>
            <w:tcW w:w="103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13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24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2952</w:t>
            </w:r>
          </w:p>
        </w:tc>
        <w:tc>
          <w:tcPr>
            <w:tcW w:w="1088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2952</w:t>
            </w:r>
          </w:p>
        </w:tc>
        <w:tc>
          <w:tcPr>
            <w:tcW w:w="1021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4 526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13 360 752</w:t>
            </w:r>
          </w:p>
        </w:tc>
        <w:tc>
          <w:tcPr>
            <w:tcW w:w="1332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13 360 752</w:t>
            </w:r>
          </w:p>
        </w:tc>
        <w:tc>
          <w:tcPr>
            <w:tcW w:w="1259" w:type="dxa"/>
          </w:tcPr>
          <w:p w:rsidR="00350015" w:rsidRPr="00350015" w:rsidRDefault="00350015" w:rsidP="00350015">
            <w:pPr>
              <w:pStyle w:val="Tabele"/>
              <w:rPr>
                <w:sz w:val="18"/>
                <w:szCs w:val="18"/>
              </w:rPr>
            </w:pPr>
            <w:r w:rsidRPr="00350015">
              <w:rPr>
                <w:sz w:val="18"/>
                <w:szCs w:val="18"/>
              </w:rPr>
              <w:t>Lagjja “Dardania”, Bajram Curri, Tropojë</w:t>
            </w:r>
          </w:p>
        </w:tc>
      </w:tr>
    </w:tbl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</w:pPr>
    </w:p>
    <w:p w:rsidR="00350015" w:rsidRDefault="00350015" w:rsidP="00350015">
      <w:pPr>
        <w:pStyle w:val="Paragrafi0"/>
        <w:sectPr w:rsidR="00350015" w:rsidSect="00350015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350015" w:rsidRDefault="00350015" w:rsidP="00350015">
      <w:pPr>
        <w:pStyle w:val="Paragrafi0"/>
      </w:pPr>
    </w:p>
    <w:sectPr w:rsidR="003500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592D">
      <w:r>
        <w:separator/>
      </w:r>
    </w:p>
  </w:endnote>
  <w:endnote w:type="continuationSeparator" w:id="0">
    <w:p w:rsidR="00000000" w:rsidRDefault="00E5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015" w:rsidRDefault="00350015" w:rsidP="0035001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0015" w:rsidRDefault="00350015" w:rsidP="0035001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015" w:rsidRDefault="00350015" w:rsidP="0035001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1083</w:t>
    </w:r>
    <w:r>
      <w:rPr>
        <w:rStyle w:val="PageNumber"/>
      </w:rPr>
      <w:fldChar w:fldCharType="end"/>
    </w:r>
  </w:p>
  <w:p w:rsidR="00350015" w:rsidRDefault="00350015" w:rsidP="0035001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592D">
      <w:r>
        <w:separator/>
      </w:r>
    </w:p>
  </w:footnote>
  <w:footnote w:type="continuationSeparator" w:id="0">
    <w:p w:rsidR="00000000" w:rsidRDefault="00E55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0015"/>
    <w:rsid w:val="00005805"/>
    <w:rsid w:val="000116E2"/>
    <w:rsid w:val="000152A2"/>
    <w:rsid w:val="00016505"/>
    <w:rsid w:val="00016606"/>
    <w:rsid w:val="00017EBE"/>
    <w:rsid w:val="0002384E"/>
    <w:rsid w:val="000239EC"/>
    <w:rsid w:val="000253C1"/>
    <w:rsid w:val="0002748B"/>
    <w:rsid w:val="0003042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3B20"/>
    <w:rsid w:val="000B7659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743DB"/>
    <w:rsid w:val="001763D1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43A6"/>
    <w:rsid w:val="00235855"/>
    <w:rsid w:val="00242E4B"/>
    <w:rsid w:val="00252D7E"/>
    <w:rsid w:val="002538A1"/>
    <w:rsid w:val="0025540D"/>
    <w:rsid w:val="002608DE"/>
    <w:rsid w:val="002612BA"/>
    <w:rsid w:val="00266A90"/>
    <w:rsid w:val="00273B1C"/>
    <w:rsid w:val="002819BD"/>
    <w:rsid w:val="0029358C"/>
    <w:rsid w:val="002B43E3"/>
    <w:rsid w:val="002B5A40"/>
    <w:rsid w:val="002B5C1F"/>
    <w:rsid w:val="002B7B90"/>
    <w:rsid w:val="002C2F7E"/>
    <w:rsid w:val="002C663A"/>
    <w:rsid w:val="002D6667"/>
    <w:rsid w:val="002E64E8"/>
    <w:rsid w:val="002E6924"/>
    <w:rsid w:val="002E7680"/>
    <w:rsid w:val="002F3591"/>
    <w:rsid w:val="00304541"/>
    <w:rsid w:val="003107C7"/>
    <w:rsid w:val="00310CBB"/>
    <w:rsid w:val="0031550B"/>
    <w:rsid w:val="00323062"/>
    <w:rsid w:val="00324C47"/>
    <w:rsid w:val="0034544B"/>
    <w:rsid w:val="00350015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A0F41"/>
    <w:rsid w:val="003A59E8"/>
    <w:rsid w:val="003B370C"/>
    <w:rsid w:val="003B7283"/>
    <w:rsid w:val="003C34AC"/>
    <w:rsid w:val="003C5597"/>
    <w:rsid w:val="003D046C"/>
    <w:rsid w:val="003E29AB"/>
    <w:rsid w:val="003E5A3C"/>
    <w:rsid w:val="003F01F0"/>
    <w:rsid w:val="003F3FB6"/>
    <w:rsid w:val="003F62D2"/>
    <w:rsid w:val="00402051"/>
    <w:rsid w:val="00402398"/>
    <w:rsid w:val="004035B3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C1AB1"/>
    <w:rsid w:val="004C505A"/>
    <w:rsid w:val="004C798A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57A25"/>
    <w:rsid w:val="00560DBD"/>
    <w:rsid w:val="00571417"/>
    <w:rsid w:val="00571B16"/>
    <w:rsid w:val="00572B76"/>
    <w:rsid w:val="00582220"/>
    <w:rsid w:val="00585AFC"/>
    <w:rsid w:val="005915C1"/>
    <w:rsid w:val="005A6181"/>
    <w:rsid w:val="005A76EA"/>
    <w:rsid w:val="005B3FEB"/>
    <w:rsid w:val="005C1ED6"/>
    <w:rsid w:val="005D3BF4"/>
    <w:rsid w:val="005F1B52"/>
    <w:rsid w:val="005F436D"/>
    <w:rsid w:val="00602F29"/>
    <w:rsid w:val="00603BBB"/>
    <w:rsid w:val="0060696A"/>
    <w:rsid w:val="00614F77"/>
    <w:rsid w:val="00615823"/>
    <w:rsid w:val="00615F4E"/>
    <w:rsid w:val="00616583"/>
    <w:rsid w:val="00616B11"/>
    <w:rsid w:val="00634970"/>
    <w:rsid w:val="0064249D"/>
    <w:rsid w:val="006425FC"/>
    <w:rsid w:val="00655C2E"/>
    <w:rsid w:val="00671577"/>
    <w:rsid w:val="00671C0A"/>
    <w:rsid w:val="00673FD9"/>
    <w:rsid w:val="00673FF0"/>
    <w:rsid w:val="006771AC"/>
    <w:rsid w:val="00682F33"/>
    <w:rsid w:val="00683536"/>
    <w:rsid w:val="006933FE"/>
    <w:rsid w:val="00694E32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71C1"/>
    <w:rsid w:val="00715049"/>
    <w:rsid w:val="007169FF"/>
    <w:rsid w:val="007235A2"/>
    <w:rsid w:val="00723C7E"/>
    <w:rsid w:val="00727E09"/>
    <w:rsid w:val="007317E7"/>
    <w:rsid w:val="0073198A"/>
    <w:rsid w:val="007331A1"/>
    <w:rsid w:val="007355EB"/>
    <w:rsid w:val="00750536"/>
    <w:rsid w:val="00756B4E"/>
    <w:rsid w:val="0075728B"/>
    <w:rsid w:val="00760AA6"/>
    <w:rsid w:val="00761FEB"/>
    <w:rsid w:val="007708DE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B10ED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52B82"/>
    <w:rsid w:val="00961AD4"/>
    <w:rsid w:val="00971B20"/>
    <w:rsid w:val="009865D7"/>
    <w:rsid w:val="00990A5D"/>
    <w:rsid w:val="00997B16"/>
    <w:rsid w:val="009A1FDB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32262"/>
    <w:rsid w:val="00D32652"/>
    <w:rsid w:val="00D4083D"/>
    <w:rsid w:val="00D525D5"/>
    <w:rsid w:val="00D55569"/>
    <w:rsid w:val="00D62D8F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5F12"/>
    <w:rsid w:val="00E367E4"/>
    <w:rsid w:val="00E47701"/>
    <w:rsid w:val="00E5592D"/>
    <w:rsid w:val="00E71D15"/>
    <w:rsid w:val="00E768E6"/>
    <w:rsid w:val="00E834AF"/>
    <w:rsid w:val="00E943E3"/>
    <w:rsid w:val="00E96895"/>
    <w:rsid w:val="00E977BC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63AB"/>
    <w:rsid w:val="00F56840"/>
    <w:rsid w:val="00F5691C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239116-B643-4443-8D26-42A0BF79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015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350015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3500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0015"/>
  </w:style>
  <w:style w:type="character" w:customStyle="1" w:styleId="TitulliChar">
    <w:name w:val="Titulli Char"/>
    <w:basedOn w:val="DefaultParagraphFont"/>
    <w:link w:val="Titulli0"/>
    <w:rsid w:val="0035001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2019-03-18T12:47:00Z</dcterms:created>
  <dcterms:modified xsi:type="dcterms:W3CDTF">2019-03-18T12:47:00Z</dcterms:modified>
</cp:coreProperties>
</file>