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45A" w:rsidRPr="00BC4814" w:rsidRDefault="006C745A" w:rsidP="006C745A">
      <w:pPr>
        <w:pStyle w:val="Akti"/>
        <w:rPr>
          <w:lang w:val="sq-AL"/>
        </w:rPr>
      </w:pPr>
      <w:r w:rsidRPr="00BC4814">
        <w:rPr>
          <w:lang w:val="sq-AL"/>
        </w:rPr>
        <w:t>Vendim</w:t>
      </w:r>
    </w:p>
    <w:p w:rsidR="006C745A" w:rsidRPr="00BC4814" w:rsidRDefault="006C745A" w:rsidP="006C745A">
      <w:pPr>
        <w:pStyle w:val="NumriData"/>
        <w:rPr>
          <w:lang w:val="sq-AL"/>
        </w:rPr>
      </w:pPr>
      <w:r w:rsidRPr="00BC4814">
        <w:rPr>
          <w:lang w:val="sq-AL"/>
        </w:rPr>
        <w:t>Nr.217, datë 2.2.2009</w:t>
      </w:r>
    </w:p>
    <w:p w:rsidR="006C745A" w:rsidRPr="00BC4814" w:rsidRDefault="006C745A" w:rsidP="006C745A">
      <w:pPr>
        <w:pStyle w:val="Paragrafi"/>
        <w:rPr>
          <w:lang w:val="sq-AL"/>
        </w:rPr>
      </w:pPr>
    </w:p>
    <w:p w:rsidR="006C745A" w:rsidRPr="00BC4814" w:rsidRDefault="006C745A" w:rsidP="006C745A">
      <w:pPr>
        <w:pStyle w:val="Titulli"/>
        <w:rPr>
          <w:lang w:val="sq-AL"/>
        </w:rPr>
      </w:pPr>
      <w:r w:rsidRPr="00BC4814">
        <w:rPr>
          <w:lang w:val="sq-AL"/>
        </w:rPr>
        <w:t>Për dhënien në përdorim komisionerit për mbrojtjen e të dhënave personale, të një pjese të ndërtesës së ish-Ministrisë së Transporteve e Telekomunikacioneve</w:t>
      </w:r>
    </w:p>
    <w:p w:rsidR="006C745A" w:rsidRPr="00BC4814" w:rsidRDefault="006C745A" w:rsidP="006C745A">
      <w:pPr>
        <w:pStyle w:val="Paragrafi"/>
        <w:rPr>
          <w:lang w:val="sq-AL"/>
        </w:rPr>
      </w:pPr>
    </w:p>
    <w:p w:rsidR="006C745A" w:rsidRPr="00BC4814" w:rsidRDefault="006C745A" w:rsidP="006C745A">
      <w:pPr>
        <w:pStyle w:val="Paragrafi"/>
        <w:rPr>
          <w:lang w:val="sq-AL"/>
        </w:rPr>
      </w:pPr>
      <w:r w:rsidRPr="00BC4814">
        <w:rPr>
          <w:lang w:val="sq-AL"/>
        </w:rPr>
        <w:t>Në mbështetje të nenit 100 të Kushtetutës dhe të neneve 10 e 13 të</w:t>
      </w:r>
      <w:r>
        <w:rPr>
          <w:lang w:val="sq-AL"/>
        </w:rPr>
        <w:t xml:space="preserve"> ligjit nr.8743, datë 22</w:t>
      </w:r>
      <w:r w:rsidRPr="00BC4814">
        <w:rPr>
          <w:lang w:val="sq-AL"/>
        </w:rPr>
        <w:t>.2.2001 “Për pronat e paluajtshme të shtetit”, të ndryshuar, me propozimin e zëvendëskryeministrit, Këshilli i Ministrave</w:t>
      </w:r>
    </w:p>
    <w:p w:rsidR="006C745A" w:rsidRPr="00BC4814" w:rsidRDefault="006C745A" w:rsidP="006C745A">
      <w:pPr>
        <w:pStyle w:val="Paragrafi"/>
        <w:rPr>
          <w:lang w:val="sq-AL"/>
        </w:rPr>
      </w:pPr>
    </w:p>
    <w:p w:rsidR="006C745A" w:rsidRPr="00BC4814" w:rsidRDefault="006C745A" w:rsidP="006C745A">
      <w:pPr>
        <w:pStyle w:val="Paragrafi"/>
        <w:rPr>
          <w:lang w:val="sq-AL"/>
        </w:rPr>
      </w:pPr>
    </w:p>
    <w:p w:rsidR="006C745A" w:rsidRPr="00BC4814" w:rsidRDefault="006C745A" w:rsidP="006C745A">
      <w:pPr>
        <w:pStyle w:val="VENDOSI"/>
        <w:rPr>
          <w:lang w:val="sq-AL"/>
        </w:rPr>
      </w:pPr>
      <w:r w:rsidRPr="00BC4814">
        <w:rPr>
          <w:lang w:val="sq-AL"/>
        </w:rPr>
        <w:t>Vendosi:</w:t>
      </w:r>
    </w:p>
    <w:p w:rsidR="006C745A" w:rsidRPr="00BC4814" w:rsidRDefault="006C745A" w:rsidP="006C745A">
      <w:pPr>
        <w:pStyle w:val="Paragrafi"/>
        <w:rPr>
          <w:lang w:val="sq-AL"/>
        </w:rPr>
      </w:pPr>
    </w:p>
    <w:p w:rsidR="006C745A" w:rsidRPr="00BC4814" w:rsidRDefault="006C745A" w:rsidP="006C745A">
      <w:pPr>
        <w:pStyle w:val="Paragrafi"/>
        <w:rPr>
          <w:lang w:val="sq-AL"/>
        </w:rPr>
      </w:pPr>
      <w:r w:rsidRPr="00BC4814">
        <w:rPr>
          <w:lang w:val="sq-AL"/>
        </w:rPr>
        <w:t>1. Dhënien në përdorim Komisionerit për Mbrojtjen e të Dhënave Personale, të katit të parë teknik në ndërtesën e ish-Ministrisë së Transporteve e Telekomunikacioneve, sipas vend</w:t>
      </w:r>
      <w:r>
        <w:rPr>
          <w:lang w:val="sq-AL"/>
        </w:rPr>
        <w:t>nd</w:t>
      </w:r>
      <w:r w:rsidRPr="00BC4814">
        <w:rPr>
          <w:lang w:val="sq-AL"/>
        </w:rPr>
        <w:t>odhjes, të përcaktuar në planimetrinë, që i bashkëlidhet këtij vendimi.</w:t>
      </w:r>
    </w:p>
    <w:p w:rsidR="006C745A" w:rsidRPr="00BC4814" w:rsidRDefault="006C745A" w:rsidP="006C745A">
      <w:pPr>
        <w:pStyle w:val="Paragrafi"/>
        <w:rPr>
          <w:lang w:val="sq-AL"/>
        </w:rPr>
      </w:pPr>
      <w:r w:rsidRPr="00BC4814">
        <w:rPr>
          <w:lang w:val="sq-AL"/>
        </w:rPr>
        <w:t>2. Ngarkohen Kryeministria, Ministria e Brendshme dhe Komisioneri për Mbrojtjen e të Dhënave Personale për zbatimin e këtij vendimi.</w:t>
      </w:r>
    </w:p>
    <w:p w:rsidR="006C745A" w:rsidRPr="00BC4814" w:rsidRDefault="006C745A" w:rsidP="006C745A">
      <w:pPr>
        <w:pStyle w:val="Paragrafi"/>
        <w:rPr>
          <w:lang w:val="sq-AL"/>
        </w:rPr>
      </w:pPr>
      <w:r w:rsidRPr="00BC4814">
        <w:rPr>
          <w:lang w:val="sq-AL"/>
        </w:rPr>
        <w:t>Ky vendim hyn në fuqi menjëherë.</w:t>
      </w:r>
    </w:p>
    <w:p w:rsidR="006C745A" w:rsidRPr="00BC4814" w:rsidRDefault="006C745A" w:rsidP="006C745A">
      <w:pPr>
        <w:pStyle w:val="Paragrafi"/>
        <w:rPr>
          <w:lang w:val="sq-AL"/>
        </w:rPr>
      </w:pPr>
    </w:p>
    <w:p w:rsidR="006C745A" w:rsidRPr="00BC4814" w:rsidRDefault="006C745A" w:rsidP="006C745A">
      <w:pPr>
        <w:pStyle w:val="Autoriteti"/>
        <w:rPr>
          <w:lang w:val="sq-AL"/>
        </w:rPr>
      </w:pPr>
      <w:r w:rsidRPr="00BC4814">
        <w:rPr>
          <w:rFonts w:eastAsia="MS Mincho"/>
          <w:lang w:val="sq-AL"/>
        </w:rPr>
        <w:t>KRYEMINISTRI</w:t>
      </w:r>
    </w:p>
    <w:p w:rsidR="006C745A" w:rsidRPr="00BC4814" w:rsidRDefault="006C745A" w:rsidP="006C745A">
      <w:pPr>
        <w:pStyle w:val="AutoritetiEmer"/>
        <w:rPr>
          <w:rFonts w:eastAsia="MS Mincho"/>
          <w:lang w:val="sq-AL"/>
        </w:rPr>
      </w:pPr>
      <w:r w:rsidRPr="00BC4814">
        <w:rPr>
          <w:rFonts w:eastAsia="MS Mincho"/>
          <w:lang w:val="sq-AL"/>
        </w:rPr>
        <w:t>Sali Berisha</w:t>
      </w:r>
    </w:p>
    <w:p w:rsidR="006C745A" w:rsidRPr="00BC4814" w:rsidRDefault="006C745A" w:rsidP="006C745A">
      <w:pPr>
        <w:pStyle w:val="Paragrafi"/>
        <w:rPr>
          <w:lang w:val="sq-AL"/>
        </w:rPr>
      </w:pPr>
    </w:p>
    <w:p w:rsidR="006C745A" w:rsidRPr="00BC4814" w:rsidRDefault="006C745A" w:rsidP="006C745A">
      <w:pPr>
        <w:pStyle w:val="Paragrafi"/>
        <w:rPr>
          <w:lang w:val="sq-AL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4752975" cy="6113780"/>
            <wp:effectExtent l="0" t="0" r="952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11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45A" w:rsidRPr="00BC4814" w:rsidRDefault="006C745A" w:rsidP="006C745A">
      <w:pPr>
        <w:pStyle w:val="Paragrafi"/>
        <w:rPr>
          <w:lang w:val="sq-AL"/>
        </w:rPr>
      </w:pP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96"/>
    <w:rsid w:val="001C2483"/>
    <w:rsid w:val="005216EE"/>
    <w:rsid w:val="006823DB"/>
    <w:rsid w:val="006C745A"/>
    <w:rsid w:val="00CC4796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Nr">
    <w:name w:val="Titulli_Nr"/>
    <w:rsid w:val="006823D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Nr">
    <w:name w:val="Titulli_Nr"/>
    <w:rsid w:val="006823D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2018-12-11T09:17:00Z</cp:lastPrinted>
  <dcterms:created xsi:type="dcterms:W3CDTF">2018-12-11T09:18:00Z</dcterms:created>
  <dcterms:modified xsi:type="dcterms:W3CDTF">2018-12-11T09:18:00Z</dcterms:modified>
</cp:coreProperties>
</file>