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A99" w:rsidRPr="00775D2F" w:rsidRDefault="00A12A99" w:rsidP="00A12A99">
      <w:pPr>
        <w:pStyle w:val="Akti"/>
        <w:keepNext w:val="0"/>
      </w:pPr>
      <w:bookmarkStart w:id="0" w:name="_GoBack"/>
      <w:bookmarkEnd w:id="0"/>
      <w:r w:rsidRPr="00775D2F">
        <w:t>VENDIM </w:t>
      </w:r>
    </w:p>
    <w:p w:rsidR="00A12A99" w:rsidRPr="00775D2F" w:rsidRDefault="00A12A99" w:rsidP="00A12A99">
      <w:pPr>
        <w:pStyle w:val="NumriData"/>
        <w:keepNext w:val="0"/>
        <w:rPr>
          <w:szCs w:val="22"/>
        </w:rPr>
      </w:pPr>
      <w:r w:rsidRPr="00775D2F">
        <w:rPr>
          <w:szCs w:val="22"/>
        </w:rPr>
        <w:t>Nr.216, datë 11.2.2009</w:t>
      </w:r>
    </w:p>
    <w:p w:rsidR="00A12A99" w:rsidRPr="00775D2F" w:rsidRDefault="00A12A99" w:rsidP="00A12A99">
      <w:pPr>
        <w:pStyle w:val="Paragrafi0"/>
        <w:rPr>
          <w:szCs w:val="22"/>
          <w:lang w:val="en-GB"/>
        </w:rPr>
      </w:pPr>
    </w:p>
    <w:p w:rsidR="00A12A99" w:rsidRPr="00775D2F" w:rsidRDefault="00A12A99" w:rsidP="00A12A99">
      <w:pPr>
        <w:pStyle w:val="Titulli0"/>
        <w:keepNext w:val="0"/>
      </w:pPr>
      <w:r w:rsidRPr="00775D2F">
        <w:t>Për një shtesë në vendimin nr.45, datë 21.1.2009 të Këshillit të ministrave “Për kryerjen e procedurave të prokurimit publik në mënyrë elektronike”</w:t>
      </w:r>
    </w:p>
    <w:p w:rsidR="00A12A99" w:rsidRPr="00775D2F" w:rsidRDefault="00A12A99" w:rsidP="00A12A99">
      <w:pPr>
        <w:pStyle w:val="Paragrafi0"/>
        <w:rPr>
          <w:szCs w:val="22"/>
          <w:lang w:val="en-GB"/>
        </w:rPr>
      </w:pPr>
    </w:p>
    <w:p w:rsidR="00A12A99" w:rsidRPr="00775D2F" w:rsidRDefault="00A12A99" w:rsidP="00A12A99">
      <w:pPr>
        <w:pStyle w:val="Paragrafi0"/>
        <w:rPr>
          <w:szCs w:val="22"/>
          <w:lang w:val="en-GB"/>
        </w:rPr>
      </w:pPr>
      <w:r w:rsidRPr="00775D2F">
        <w:rPr>
          <w:szCs w:val="22"/>
          <w:lang w:val="en-GB"/>
        </w:rPr>
        <w:t>Në mbështetje të nenit 100 të Kushtetutës dhe të pikës 3 të nenit 22 të ligjit nr.9643, datë 20.11.2006 “Për prokurimin publik”, të ndryshuar, me propozimin e Ministrit Ekonomisë, Tregtisë dhe Energjetikës, Këshilli i Ministrave</w:t>
      </w:r>
    </w:p>
    <w:p w:rsidR="00A12A99" w:rsidRPr="00775D2F" w:rsidRDefault="00A12A99" w:rsidP="00A12A99">
      <w:pPr>
        <w:pStyle w:val="Paragrafi0"/>
        <w:rPr>
          <w:szCs w:val="22"/>
          <w:lang w:val="en-GB"/>
        </w:rPr>
      </w:pPr>
    </w:p>
    <w:p w:rsidR="00A12A99" w:rsidRDefault="00A12A99" w:rsidP="00A12A99">
      <w:pPr>
        <w:pStyle w:val="Paragrafi0"/>
        <w:rPr>
          <w:szCs w:val="22"/>
          <w:lang w:val="en-GB"/>
        </w:rPr>
      </w:pPr>
    </w:p>
    <w:p w:rsidR="00A12A99" w:rsidRDefault="00A12A99" w:rsidP="00A12A99">
      <w:pPr>
        <w:pStyle w:val="Paragrafi0"/>
        <w:rPr>
          <w:szCs w:val="22"/>
          <w:lang w:val="en-GB"/>
        </w:rPr>
      </w:pPr>
    </w:p>
    <w:p w:rsidR="00A12A99" w:rsidRPr="00775D2F" w:rsidRDefault="00A12A99" w:rsidP="00A12A99">
      <w:pPr>
        <w:pStyle w:val="Paragrafi0"/>
        <w:rPr>
          <w:szCs w:val="22"/>
          <w:lang w:val="en-GB"/>
        </w:rPr>
      </w:pPr>
    </w:p>
    <w:p w:rsidR="00A12A99" w:rsidRPr="00775D2F" w:rsidRDefault="00A12A99" w:rsidP="00A12A99">
      <w:pPr>
        <w:pStyle w:val="VENDOSI0"/>
        <w:keepNext w:val="0"/>
      </w:pPr>
      <w:r w:rsidRPr="00775D2F">
        <w:t>Vendosi:</w:t>
      </w:r>
    </w:p>
    <w:p w:rsidR="00A12A99" w:rsidRPr="00775D2F" w:rsidRDefault="00A12A99" w:rsidP="00A12A99">
      <w:pPr>
        <w:pStyle w:val="Paragrafi0"/>
        <w:rPr>
          <w:szCs w:val="22"/>
          <w:lang w:val="en-GB"/>
        </w:rPr>
      </w:pPr>
    </w:p>
    <w:p w:rsidR="00A12A99" w:rsidRPr="00775D2F" w:rsidRDefault="00A12A99" w:rsidP="00A12A99">
      <w:pPr>
        <w:pStyle w:val="Paragrafi0"/>
        <w:rPr>
          <w:szCs w:val="22"/>
          <w:lang w:val="en-GB"/>
        </w:rPr>
      </w:pPr>
      <w:r w:rsidRPr="00775D2F">
        <w:rPr>
          <w:szCs w:val="22"/>
          <w:lang w:val="en-GB"/>
        </w:rPr>
        <w:t>Në fund të pikës 1 të vendimit nr.45, datë 21.1.2009 të Këshillit të Ministrave, të shtohen edhe këto fjalë:</w:t>
      </w:r>
    </w:p>
    <w:p w:rsidR="00A12A99" w:rsidRPr="00775D2F" w:rsidRDefault="00A12A99" w:rsidP="00A12A99">
      <w:pPr>
        <w:pStyle w:val="Paragrafi0"/>
        <w:rPr>
          <w:szCs w:val="22"/>
          <w:lang w:val="en-GB"/>
        </w:rPr>
      </w:pPr>
      <w:r w:rsidRPr="00775D2F">
        <w:rPr>
          <w:szCs w:val="22"/>
          <w:lang w:val="en-GB"/>
        </w:rPr>
        <w:t>“… me përjashtim të procedurave të prokurimit, me objekt “Blerja e energjisë elektrike” dhe “Menaxhimi, funksionimi dhe mirëmbajtja e pajisjeve, si dhe operimi i tunelit të Thirrës, në autostradën Rrëshen-Kalimash”.</w:t>
      </w:r>
    </w:p>
    <w:p w:rsidR="00A12A99" w:rsidRPr="00775D2F" w:rsidRDefault="00A12A99" w:rsidP="00A12A99">
      <w:pPr>
        <w:pStyle w:val="Paragrafi0"/>
        <w:rPr>
          <w:szCs w:val="22"/>
        </w:rPr>
      </w:pPr>
      <w:r w:rsidRPr="00775D2F">
        <w:rPr>
          <w:szCs w:val="22"/>
          <w:lang w:val="en-GB"/>
        </w:rPr>
        <w:t>Ky vendim hyn në fuqi menjëherë dhe botohet në Fletore Zyrtare.</w:t>
      </w:r>
    </w:p>
    <w:p w:rsidR="00A12A99" w:rsidRPr="00775D2F" w:rsidRDefault="00A12A99" w:rsidP="00A12A99">
      <w:pPr>
        <w:pStyle w:val="Paragrafi0"/>
        <w:rPr>
          <w:szCs w:val="22"/>
        </w:rPr>
      </w:pPr>
    </w:p>
    <w:p w:rsidR="00A12A99" w:rsidRPr="00775D2F" w:rsidRDefault="00A12A99" w:rsidP="00A12A99">
      <w:pPr>
        <w:pStyle w:val="Autoriteti"/>
        <w:keepNext w:val="0"/>
      </w:pPr>
      <w:r w:rsidRPr="00775D2F">
        <w:t>KRYEMINISTRI</w:t>
      </w:r>
    </w:p>
    <w:p w:rsidR="00A12A99" w:rsidRPr="00775D2F" w:rsidRDefault="00A12A99" w:rsidP="00A12A99">
      <w:pPr>
        <w:pStyle w:val="AutoritetiEmer"/>
      </w:pPr>
      <w:r w:rsidRPr="00775D2F">
        <w:t> Sali  Berisha</w:t>
      </w:r>
    </w:p>
    <w:sectPr w:rsidR="00A12A99" w:rsidRPr="00775D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2A99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A2F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2A99"/>
    <w:rsid w:val="00A1481A"/>
    <w:rsid w:val="00A23238"/>
    <w:rsid w:val="00A26D21"/>
    <w:rsid w:val="00A308F3"/>
    <w:rsid w:val="00A30FB1"/>
    <w:rsid w:val="00A3206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ECCF37-B96E-48EB-845E-D7B00DBAA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link w:val="DefaultParagraphFont"/>
    <w:rsid w:val="00A12A99"/>
    <w:pPr>
      <w:spacing w:after="160" w:line="240" w:lineRule="exact"/>
    </w:pPr>
    <w:rPr>
      <w:rFonts w:ascii="Tahoma" w:eastAsia="MS Mincho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2019-03-18T12:54:00Z</dcterms:created>
  <dcterms:modified xsi:type="dcterms:W3CDTF">2019-03-18T12:54:00Z</dcterms:modified>
</cp:coreProperties>
</file>