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4A" w:rsidRPr="00E154F0" w:rsidRDefault="00A4444A" w:rsidP="00A4444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154F0">
        <w:rPr>
          <w:sz w:val="21"/>
          <w:szCs w:val="21"/>
        </w:rPr>
        <w:t>VENDIM</w:t>
      </w:r>
    </w:p>
    <w:p w:rsidR="00A4444A" w:rsidRPr="00E154F0" w:rsidRDefault="00A4444A" w:rsidP="00A4444A">
      <w:pPr>
        <w:pStyle w:val="NumriData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Nr.210, datë 25.2.2009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A4444A" w:rsidRPr="00E154F0" w:rsidRDefault="00A4444A" w:rsidP="00A4444A">
      <w:pPr>
        <w:pStyle w:val="Titull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PËR NJË NDRYSHIM NË VENDIMIN NR.1661, DATË 29.12.2008 TË KËSHILLIT TË MINISTRAVE “PËR FINANCIMIN E SHËRBIMEVE SHËNDETËSORE SPITALORE NGA SKEMA E DETYRUESHME E SIGURIMEVE TË KUJDESIT SHËNDETËSOR”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Kushtetutës, të neneve 4, pika 2, shkronja “c”, e 26 të ligjit nr.7870, datë 13.4.1994 “Për sigurimet shëndetësore në Republikën e Shqipërisë”, të ndryshuar, të nenit 26 të ligjit nr.9106, datë 17.7.2003 “Për shërbimin spitalor në Republikën e Shqipërisë”, dhe të shkronjës “a” të nenit 44 të ligjit nr.9936, datë 26.6.2008 “Për menaxhimin e sistemit buxhetor në Republikës e Shqipërisë”, me propozimin e Ministrit të Shëndetësisë, Këshilli i Ministrave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A4444A" w:rsidRPr="00E154F0" w:rsidRDefault="00A4444A" w:rsidP="00A4444A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Shtojca nr.2, që përmendet në pikën 2 të vendimit nr.1661, datë 29.12.2008  të Këshillit të Ministrave, zëvendësohet me shtojcën me të njëjtin numër, që i bashkëlidhet këtij vendimi.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pas botimit në Fletoren Zyrtare.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A4444A" w:rsidRPr="00E154F0" w:rsidRDefault="00A4444A" w:rsidP="00A4444A">
      <w:pPr>
        <w:pStyle w:val="Autoriteti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KRYEMINISTRI </w:t>
      </w:r>
    </w:p>
    <w:p w:rsidR="00A4444A" w:rsidRPr="00DA0E0A" w:rsidRDefault="00A4444A" w:rsidP="00DA0E0A">
      <w:pPr>
        <w:pStyle w:val="AutoritetiEmer"/>
      </w:pPr>
      <w:r w:rsidRPr="00DA0E0A">
        <w:t>Sali Berisha</w:t>
      </w:r>
    </w:p>
    <w:p w:rsidR="00A4444A" w:rsidRPr="00E154F0" w:rsidRDefault="00A4444A" w:rsidP="00A4444A">
      <w:pPr>
        <w:pStyle w:val="Paragrafi0"/>
        <w:ind w:firstLine="0"/>
        <w:rPr>
          <w:sz w:val="21"/>
          <w:szCs w:val="21"/>
        </w:rPr>
      </w:pPr>
    </w:p>
    <w:p w:rsidR="00A4444A" w:rsidRPr="00E154F0" w:rsidRDefault="00A4444A" w:rsidP="00A4444A">
      <w:pPr>
        <w:pStyle w:val="Paragrafi0"/>
        <w:ind w:firstLine="0"/>
        <w:jc w:val="right"/>
        <w:rPr>
          <w:sz w:val="21"/>
          <w:szCs w:val="21"/>
        </w:rPr>
      </w:pPr>
      <w:r w:rsidRPr="00E154F0">
        <w:rPr>
          <w:sz w:val="21"/>
          <w:szCs w:val="21"/>
        </w:rPr>
        <w:t xml:space="preserve">                                                                                </w:t>
      </w:r>
      <w:r w:rsidRPr="00E154F0">
        <w:rPr>
          <w:sz w:val="21"/>
          <w:szCs w:val="21"/>
        </w:rPr>
        <w:tab/>
      </w:r>
      <w:r w:rsidRPr="00E154F0">
        <w:rPr>
          <w:sz w:val="21"/>
          <w:szCs w:val="21"/>
        </w:rPr>
        <w:tab/>
        <w:t>Shtojca II</w:t>
      </w:r>
    </w:p>
    <w:p w:rsidR="00A4444A" w:rsidRPr="00E154F0" w:rsidRDefault="00A4444A" w:rsidP="00A4444A">
      <w:pPr>
        <w:pStyle w:val="Paragrafi0"/>
        <w:rPr>
          <w:sz w:val="21"/>
          <w:szCs w:val="21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1523"/>
        <w:gridCol w:w="1771"/>
        <w:gridCol w:w="1771"/>
        <w:gridCol w:w="1772"/>
      </w:tblGrid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Buxheti 2009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37" w:type="dxa"/>
            <w:gridSpan w:val="4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Propozim për ndryshime në buxhetin e shërbimit spitalor</w:t>
            </w: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000 lekë</w:t>
            </w: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Nr.</w:t>
            </w:r>
          </w:p>
        </w:tc>
        <w:tc>
          <w:tcPr>
            <w:tcW w:w="1523" w:type="dxa"/>
            <w:vMerge w:val="restart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Institucioni</w:t>
            </w:r>
          </w:p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dytësor</w:t>
            </w:r>
          </w:p>
        </w:tc>
        <w:tc>
          <w:tcPr>
            <w:tcW w:w="3542" w:type="dxa"/>
            <w:gridSpan w:val="2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Ndryshimet në buxhetin 2009</w:t>
            </w: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  <w:vMerge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3542" w:type="dxa"/>
            <w:gridSpan w:val="2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Mallra e shërbime (602)</w:t>
            </w: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  <w:vMerge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  <w:vMerge w:val="restart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pakësime</w:t>
            </w:r>
          </w:p>
        </w:tc>
        <w:tc>
          <w:tcPr>
            <w:tcW w:w="1771" w:type="dxa"/>
            <w:vMerge w:val="restart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shtesa</w:t>
            </w: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  <w:vMerge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  <w:vMerge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1" w:type="dxa"/>
            <w:vMerge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Berat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4,000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2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Dibër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4,000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3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Fier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3,000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4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Gjirokastër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2,000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5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Korçë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2,000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6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Kukës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2,000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7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Lezhë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1,000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8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Librazhd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1,000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9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Lushnje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2,000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10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Mat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1,000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11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Skrapar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1,000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12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Shkodër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30,000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13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QSUT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125,000</w:t>
            </w: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14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Mat.nr.1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2,000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15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Sanatoriumi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2,000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16</w:t>
            </w: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Vlorë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3,000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Rezervë e</w:t>
            </w:r>
          </w:p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  <w:r w:rsidRPr="00E871B2">
              <w:rPr>
                <w:sz w:val="20"/>
              </w:rPr>
              <w:t>pashpërndarë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  <w:r w:rsidRPr="00E871B2">
              <w:rPr>
                <w:sz w:val="20"/>
              </w:rPr>
              <w:t>65,000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sz w:val="20"/>
              </w:rPr>
            </w:pP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  <w:tr w:rsidR="00A4444A" w:rsidRPr="00E871B2" w:rsidTr="00A4444A">
        <w:trPr>
          <w:jc w:val="center"/>
        </w:trPr>
        <w:tc>
          <w:tcPr>
            <w:tcW w:w="828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1523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b/>
                <w:sz w:val="20"/>
              </w:rPr>
            </w:pPr>
            <w:r w:rsidRPr="00E871B2">
              <w:rPr>
                <w:b/>
                <w:sz w:val="20"/>
              </w:rPr>
              <w:t>TOTALI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871B2">
              <w:rPr>
                <w:b/>
                <w:sz w:val="20"/>
              </w:rPr>
              <w:t>125,000</w:t>
            </w:r>
          </w:p>
        </w:tc>
        <w:tc>
          <w:tcPr>
            <w:tcW w:w="1771" w:type="dxa"/>
          </w:tcPr>
          <w:p w:rsidR="00A4444A" w:rsidRPr="00E871B2" w:rsidRDefault="00A4444A" w:rsidP="00A4444A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871B2">
              <w:rPr>
                <w:b/>
                <w:sz w:val="20"/>
              </w:rPr>
              <w:t>125,000</w:t>
            </w:r>
          </w:p>
        </w:tc>
        <w:tc>
          <w:tcPr>
            <w:tcW w:w="1772" w:type="dxa"/>
          </w:tcPr>
          <w:p w:rsidR="00A4444A" w:rsidRPr="00E871B2" w:rsidRDefault="00A4444A" w:rsidP="00A4444A">
            <w:pPr>
              <w:pStyle w:val="Paragrafi0"/>
              <w:ind w:firstLine="0"/>
              <w:rPr>
                <w:sz w:val="20"/>
              </w:rPr>
            </w:pPr>
          </w:p>
        </w:tc>
      </w:tr>
    </w:tbl>
    <w:p w:rsidR="00016606" w:rsidRDefault="00016606" w:rsidP="00DA0E0A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444A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5DB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4444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0E0A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1496C1-97B0-402A-92DE-45326630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44A"/>
    <w:rPr>
      <w:rFonts w:ascii="Verdana" w:eastAsia="MS Mincho" w:hAnsi="Verdana" w:cs="Courier New"/>
      <w:bCs/>
      <w:sz w:val="16"/>
      <w:szCs w:val="16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A444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NDOSIChar">
    <w:name w:val="VENDOSI Char"/>
    <w:basedOn w:val="DefaultParagraphFont"/>
    <w:link w:val="VENDOSI0"/>
    <w:rsid w:val="00A4444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2019-03-18T12:51:00Z</dcterms:created>
  <dcterms:modified xsi:type="dcterms:W3CDTF">2019-03-18T12:51:00Z</dcterms:modified>
</cp:coreProperties>
</file>