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BC4" w:rsidRPr="00805D0D" w:rsidRDefault="005E2BC4" w:rsidP="005E2BC4">
      <w:pPr>
        <w:pStyle w:val="Akti"/>
        <w:keepNext w:val="0"/>
      </w:pPr>
      <w:bookmarkStart w:id="0" w:name="_GoBack"/>
      <w:bookmarkEnd w:id="0"/>
      <w:r>
        <w:t>VENDI</w:t>
      </w:r>
      <w:r w:rsidRPr="00805D0D">
        <w:t>M</w:t>
      </w:r>
    </w:p>
    <w:p w:rsidR="005E2BC4" w:rsidRPr="00805D0D" w:rsidRDefault="005E2BC4" w:rsidP="005E2BC4">
      <w:pPr>
        <w:pStyle w:val="NumriData"/>
        <w:keepNext w:val="0"/>
      </w:pPr>
      <w:r w:rsidRPr="00805D0D">
        <w:t>Nr.212, dat</w:t>
      </w:r>
      <w:r>
        <w:t>ë</w:t>
      </w:r>
      <w:r w:rsidRPr="00805D0D">
        <w:t xml:space="preserve"> 25.2.2009</w:t>
      </w:r>
    </w:p>
    <w:p w:rsidR="005E2BC4" w:rsidRPr="00805D0D" w:rsidRDefault="005E2BC4" w:rsidP="005E2BC4">
      <w:pPr>
        <w:pStyle w:val="Paragrafi0"/>
      </w:pPr>
      <w:r w:rsidRPr="00805D0D">
        <w:t> </w:t>
      </w:r>
    </w:p>
    <w:p w:rsidR="005E2BC4" w:rsidRPr="00805D0D" w:rsidRDefault="005E2BC4" w:rsidP="005E2BC4">
      <w:pPr>
        <w:pStyle w:val="Titulli0"/>
        <w:keepNext w:val="0"/>
      </w:pPr>
      <w:r w:rsidRPr="00805D0D">
        <w:t>PËR</w:t>
      </w:r>
      <w:r>
        <w:t xml:space="preserve"> </w:t>
      </w:r>
      <w:r w:rsidRPr="00805D0D">
        <w:t>TRANSFERIMIN E DISA PASURIVE, TRUALL</w:t>
      </w:r>
      <w:r>
        <w:t>,</w:t>
      </w:r>
      <w:r w:rsidRPr="00805D0D">
        <w:t xml:space="preserve"> NË PRONËSI TË BASHKISË SË ELBASANIT</w:t>
      </w:r>
    </w:p>
    <w:p w:rsidR="005E2BC4" w:rsidRPr="00805D0D" w:rsidRDefault="005E2BC4" w:rsidP="005E2BC4">
      <w:pPr>
        <w:pStyle w:val="Paragrafi0"/>
      </w:pPr>
      <w:r w:rsidRPr="00805D0D">
        <w:t> </w:t>
      </w:r>
    </w:p>
    <w:p w:rsidR="005E2BC4" w:rsidRPr="00805D0D" w:rsidRDefault="005E2BC4" w:rsidP="005E2BC4">
      <w:pPr>
        <w:pStyle w:val="BazLigjPropozues"/>
        <w:keepNext w:val="0"/>
      </w:pPr>
      <w:r w:rsidRPr="00805D0D">
        <w:t xml:space="preserve">Në mbështetje të nenit 100 të Kushtetutës  dhe të neneve 3, shkronja “k”, 5, 8 e 17, të </w:t>
      </w:r>
      <w:r>
        <w:t xml:space="preserve">ligjit nr.8744, datë 22.2.2001 </w:t>
      </w:r>
      <w:r w:rsidRPr="00805D0D">
        <w:t xml:space="preserve">“Për transferimin e pronave të paluajtshme publike të shtetit në njësitë e qeverisjes vendore”, të ndryshuar, me propozimin e </w:t>
      </w:r>
      <w:r>
        <w:t>M</w:t>
      </w:r>
      <w:r w:rsidRPr="00805D0D">
        <w:t>inistrit të Brendshëm, Këshilli i Ministrave</w:t>
      </w:r>
    </w:p>
    <w:p w:rsidR="005E2BC4" w:rsidRPr="00805D0D" w:rsidRDefault="005E2BC4" w:rsidP="005E2BC4">
      <w:pPr>
        <w:pStyle w:val="Paragrafi0"/>
      </w:pPr>
      <w:r w:rsidRPr="00805D0D">
        <w:t>  </w:t>
      </w:r>
    </w:p>
    <w:p w:rsidR="005E2BC4" w:rsidRPr="00805D0D" w:rsidRDefault="005E2BC4" w:rsidP="005E2BC4">
      <w:pPr>
        <w:pStyle w:val="VENDOSI0"/>
        <w:keepNext w:val="0"/>
      </w:pPr>
      <w:r>
        <w:t>VENDOS</w:t>
      </w:r>
      <w:r w:rsidRPr="00805D0D">
        <w:t>I:</w:t>
      </w:r>
    </w:p>
    <w:p w:rsidR="005E2BC4" w:rsidRPr="00805D0D" w:rsidRDefault="005E2BC4" w:rsidP="005E2BC4">
      <w:pPr>
        <w:pStyle w:val="Paragrafi0"/>
      </w:pPr>
      <w:r w:rsidRPr="00805D0D">
        <w:t> </w:t>
      </w:r>
    </w:p>
    <w:p w:rsidR="005E2BC4" w:rsidRPr="00805D0D" w:rsidRDefault="005E2BC4" w:rsidP="005E2BC4">
      <w:pPr>
        <w:pStyle w:val="Paragrafi0"/>
      </w:pPr>
      <w:r w:rsidRPr="00805D0D">
        <w:t> </w:t>
      </w:r>
      <w:r>
        <w:t xml:space="preserve">1. </w:t>
      </w:r>
      <w:r w:rsidRPr="00805D0D">
        <w:t>Transferimin n</w:t>
      </w:r>
      <w:r>
        <w:t>ë pronësi të bashkisë së Elbasan</w:t>
      </w:r>
      <w:r w:rsidRPr="00805D0D">
        <w:t>it të pasurive truall, në zonën kadastrale 8525, parcelat nr.13/36, 13/57, 13/58, 13/59, 13/72, 13/76, pjesë të pronës nr.639, në listën e inventarit të pronave të paluajtshme shtetërore, në bashkinë e Elbasanit, për ngritjen e banesave sociale, sipas formularit, që i bashkëlidhet këtij vendimi.</w:t>
      </w:r>
    </w:p>
    <w:p w:rsidR="005E2BC4" w:rsidRPr="00805D0D" w:rsidRDefault="005E2BC4" w:rsidP="005E2BC4">
      <w:pPr>
        <w:pStyle w:val="Paragrafi0"/>
      </w:pPr>
      <w:r w:rsidRPr="00805D0D">
        <w:t> </w:t>
      </w:r>
      <w:r>
        <w:t xml:space="preserve">2. </w:t>
      </w:r>
      <w:r w:rsidRPr="00805D0D">
        <w:t>Bashkisë së Elbasanit nuk i lejohet tjetërsimi ose ndërrimi i destinacionit të këtyre pasurive apo dhënia në përdorim të tretëve.</w:t>
      </w:r>
    </w:p>
    <w:p w:rsidR="005E2BC4" w:rsidRPr="00805D0D" w:rsidRDefault="005E2BC4" w:rsidP="005E2BC4">
      <w:pPr>
        <w:pStyle w:val="Paragrafi0"/>
      </w:pPr>
      <w:r w:rsidRPr="00805D0D">
        <w:t> </w:t>
      </w:r>
      <w:r>
        <w:t xml:space="preserve">3. </w:t>
      </w:r>
      <w:r w:rsidRPr="00805D0D">
        <w:t>Ngarkohen kryetari i bashkisë Elbasan dhe kryeregjistruesi  i Pasurive të Paluajtshme të Republikës së Shqipërisë për zbatimin e këtij vendimi.</w:t>
      </w:r>
    </w:p>
    <w:p w:rsidR="005E2BC4" w:rsidRPr="00805D0D" w:rsidRDefault="005E2BC4" w:rsidP="005E2BC4">
      <w:pPr>
        <w:pStyle w:val="Paragrafi0"/>
      </w:pPr>
      <w:r w:rsidRPr="00805D0D">
        <w:t xml:space="preserve"> Ky vendim hyn në fuqi pas botimit në </w:t>
      </w:r>
      <w:r>
        <w:t>Fletoren Zyrtare</w:t>
      </w:r>
      <w:r w:rsidRPr="00805D0D">
        <w:t>.</w:t>
      </w:r>
    </w:p>
    <w:p w:rsidR="005E2BC4" w:rsidRPr="00805D0D" w:rsidRDefault="005E2BC4" w:rsidP="005E2BC4">
      <w:pPr>
        <w:pStyle w:val="Paragrafi0"/>
      </w:pPr>
      <w:r w:rsidRPr="00805D0D">
        <w:t>  </w:t>
      </w:r>
    </w:p>
    <w:p w:rsidR="005E2BC4" w:rsidRPr="00805D0D" w:rsidRDefault="005E2BC4" w:rsidP="005E2BC4">
      <w:pPr>
        <w:pStyle w:val="Autoriteti"/>
        <w:keepNext w:val="0"/>
      </w:pPr>
      <w:r>
        <w:t>KRYEMINIS</w:t>
      </w:r>
      <w:r w:rsidRPr="00805D0D">
        <w:t>T</w:t>
      </w:r>
      <w:r>
        <w:t>R</w:t>
      </w:r>
      <w:r w:rsidRPr="00805D0D">
        <w:t>I</w:t>
      </w:r>
    </w:p>
    <w:p w:rsidR="005E2BC4" w:rsidRPr="00805D0D" w:rsidRDefault="005E2BC4" w:rsidP="005E2BC4">
      <w:pPr>
        <w:pStyle w:val="AutoritetiEmer"/>
      </w:pPr>
      <w:r w:rsidRPr="00805D0D">
        <w:t> Sali Berisha</w:t>
      </w:r>
    </w:p>
    <w:p w:rsidR="005E2BC4" w:rsidRPr="00805D0D" w:rsidRDefault="005E2BC4" w:rsidP="005E2BC4">
      <w:pPr>
        <w:pStyle w:val="Paragrafi0"/>
      </w:pPr>
    </w:p>
    <w:p w:rsidR="005E2BC4" w:rsidRDefault="005E2BC4" w:rsidP="005E2BC4">
      <w:pPr>
        <w:pStyle w:val="TitulliTitull"/>
        <w:keepNext w:val="0"/>
        <w:sectPr w:rsidR="005E2BC4" w:rsidSect="005E2BC4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p w:rsidR="005E2BC4" w:rsidRDefault="005E2BC4" w:rsidP="005E2BC4">
      <w:pPr>
        <w:pStyle w:val="TitulliTitull"/>
        <w:keepNext w:val="0"/>
      </w:pPr>
      <w:r>
        <w:t>3. Formular për inventarizimin e pronave të paluajtshme shtetërore</w:t>
      </w:r>
    </w:p>
    <w:p w:rsidR="005E2BC4" w:rsidRDefault="005E2BC4" w:rsidP="005E2BC4">
      <w:pPr>
        <w:pStyle w:val="Paragrafi0"/>
        <w:jc w:val="center"/>
      </w:pPr>
      <w:r>
        <w:t>(Të tipit të pronave që inventarizohet si klasa të veçanta)</w:t>
      </w:r>
    </w:p>
    <w:p w:rsidR="005E2BC4" w:rsidRPr="00413A01" w:rsidRDefault="005E2BC4" w:rsidP="005E2BC4">
      <w:pPr>
        <w:pStyle w:val="Paragrafi0"/>
        <w:rPr>
          <w:sz w:val="10"/>
        </w:rPr>
      </w:pPr>
    </w:p>
    <w:tbl>
      <w:tblPr>
        <w:tblW w:w="5276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901"/>
        <w:gridCol w:w="895"/>
        <w:gridCol w:w="1621"/>
        <w:gridCol w:w="1260"/>
        <w:gridCol w:w="1440"/>
        <w:gridCol w:w="1260"/>
        <w:gridCol w:w="901"/>
        <w:gridCol w:w="1835"/>
        <w:gridCol w:w="1454"/>
        <w:gridCol w:w="1793"/>
      </w:tblGrid>
      <w:tr w:rsidR="005E2BC4" w:rsidRPr="00F554D8" w:rsidTr="005E2BC4">
        <w:tc>
          <w:tcPr>
            <w:tcW w:w="195" w:type="pct"/>
          </w:tcPr>
          <w:p w:rsidR="005E2BC4" w:rsidRPr="00F554D8" w:rsidRDefault="005E2BC4" w:rsidP="005E2BC4">
            <w:pPr>
              <w:pStyle w:val="Tabele"/>
            </w:pPr>
            <w:r w:rsidRPr="00F554D8">
              <w:t>1</w:t>
            </w:r>
          </w:p>
        </w:tc>
        <w:tc>
          <w:tcPr>
            <w:tcW w:w="324" w:type="pct"/>
          </w:tcPr>
          <w:p w:rsidR="005E2BC4" w:rsidRPr="00F554D8" w:rsidRDefault="005E2BC4" w:rsidP="005E2BC4">
            <w:pPr>
              <w:pStyle w:val="Tabele"/>
            </w:pPr>
            <w:r w:rsidRPr="00F554D8">
              <w:t>2</w:t>
            </w:r>
          </w:p>
        </w:tc>
        <w:tc>
          <w:tcPr>
            <w:tcW w:w="322" w:type="pct"/>
          </w:tcPr>
          <w:p w:rsidR="005E2BC4" w:rsidRPr="00F554D8" w:rsidRDefault="005E2BC4" w:rsidP="005E2BC4">
            <w:pPr>
              <w:pStyle w:val="Tabele"/>
            </w:pPr>
            <w:r w:rsidRPr="00F554D8">
              <w:t>3</w:t>
            </w:r>
          </w:p>
        </w:tc>
        <w:tc>
          <w:tcPr>
            <w:tcW w:w="583" w:type="pct"/>
          </w:tcPr>
          <w:p w:rsidR="005E2BC4" w:rsidRPr="00F554D8" w:rsidRDefault="005E2BC4" w:rsidP="005E2BC4">
            <w:pPr>
              <w:pStyle w:val="Tabele"/>
            </w:pPr>
            <w:r w:rsidRPr="00F554D8">
              <w:t>4</w:t>
            </w:r>
          </w:p>
        </w:tc>
        <w:tc>
          <w:tcPr>
            <w:tcW w:w="453" w:type="pct"/>
          </w:tcPr>
          <w:p w:rsidR="005E2BC4" w:rsidRPr="00F554D8" w:rsidRDefault="005E2BC4" w:rsidP="005E2BC4">
            <w:pPr>
              <w:pStyle w:val="Tabele"/>
            </w:pPr>
            <w:r w:rsidRPr="00F554D8">
              <w:t>5</w:t>
            </w:r>
          </w:p>
        </w:tc>
        <w:tc>
          <w:tcPr>
            <w:tcW w:w="518" w:type="pct"/>
          </w:tcPr>
          <w:p w:rsidR="005E2BC4" w:rsidRPr="00F554D8" w:rsidRDefault="005E2BC4" w:rsidP="005E2BC4">
            <w:pPr>
              <w:pStyle w:val="Tabele"/>
            </w:pPr>
            <w:r w:rsidRPr="00F554D8">
              <w:t>6</w:t>
            </w:r>
          </w:p>
        </w:tc>
        <w:tc>
          <w:tcPr>
            <w:tcW w:w="453" w:type="pct"/>
          </w:tcPr>
          <w:p w:rsidR="005E2BC4" w:rsidRPr="00F554D8" w:rsidRDefault="005E2BC4" w:rsidP="005E2BC4">
            <w:pPr>
              <w:pStyle w:val="Tabele"/>
              <w:rPr>
                <w:vertAlign w:val="superscript"/>
              </w:rPr>
            </w:pPr>
            <w:r w:rsidRPr="00F554D8">
              <w:t>7</w:t>
            </w:r>
          </w:p>
        </w:tc>
        <w:tc>
          <w:tcPr>
            <w:tcW w:w="324" w:type="pct"/>
          </w:tcPr>
          <w:p w:rsidR="005E2BC4" w:rsidRPr="00F554D8" w:rsidRDefault="005E2BC4" w:rsidP="005E2BC4">
            <w:pPr>
              <w:pStyle w:val="Tabele"/>
            </w:pPr>
            <w:r w:rsidRPr="00F554D8">
              <w:t>8</w:t>
            </w:r>
          </w:p>
        </w:tc>
        <w:tc>
          <w:tcPr>
            <w:tcW w:w="660" w:type="pct"/>
          </w:tcPr>
          <w:p w:rsidR="005E2BC4" w:rsidRPr="00F554D8" w:rsidRDefault="005E2BC4" w:rsidP="005E2BC4">
            <w:pPr>
              <w:pStyle w:val="Tabele"/>
            </w:pPr>
            <w:r w:rsidRPr="00F554D8">
              <w:t>9</w:t>
            </w:r>
          </w:p>
        </w:tc>
        <w:tc>
          <w:tcPr>
            <w:tcW w:w="523" w:type="pct"/>
          </w:tcPr>
          <w:p w:rsidR="005E2BC4" w:rsidRPr="00F554D8" w:rsidRDefault="005E2BC4" w:rsidP="005E2BC4">
            <w:pPr>
              <w:pStyle w:val="Tabele"/>
            </w:pPr>
            <w:r w:rsidRPr="00F554D8">
              <w:t>10</w:t>
            </w:r>
          </w:p>
        </w:tc>
        <w:tc>
          <w:tcPr>
            <w:tcW w:w="645" w:type="pct"/>
          </w:tcPr>
          <w:p w:rsidR="005E2BC4" w:rsidRPr="00F554D8" w:rsidRDefault="005E2BC4" w:rsidP="005E2BC4">
            <w:pPr>
              <w:pStyle w:val="Tabele"/>
            </w:pPr>
            <w:r w:rsidRPr="00F554D8">
              <w:t>11</w:t>
            </w:r>
          </w:p>
        </w:tc>
      </w:tr>
      <w:tr w:rsidR="005E2BC4" w:rsidRPr="00F554D8" w:rsidTr="005E2BC4">
        <w:tc>
          <w:tcPr>
            <w:tcW w:w="195" w:type="pct"/>
          </w:tcPr>
          <w:p w:rsidR="005E2BC4" w:rsidRPr="00F554D8" w:rsidRDefault="005E2BC4" w:rsidP="005E2BC4">
            <w:pPr>
              <w:pStyle w:val="Tabele"/>
            </w:pPr>
            <w:r w:rsidRPr="00F554D8">
              <w:t>639</w:t>
            </w:r>
          </w:p>
        </w:tc>
        <w:tc>
          <w:tcPr>
            <w:tcW w:w="324" w:type="pct"/>
          </w:tcPr>
          <w:p w:rsidR="005E2BC4" w:rsidRPr="00F554D8" w:rsidRDefault="005E2BC4" w:rsidP="005E2BC4">
            <w:pPr>
              <w:pStyle w:val="Tabele"/>
            </w:pPr>
            <w:r w:rsidRPr="00F554D8">
              <w:t>8525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I-9.10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K-9.10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J.-10.11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H-9.10</w:t>
            </w:r>
          </w:p>
        </w:tc>
        <w:tc>
          <w:tcPr>
            <w:tcW w:w="322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583" w:type="pct"/>
          </w:tcPr>
          <w:p w:rsidR="005E2BC4" w:rsidRPr="00F554D8" w:rsidRDefault="005E2BC4" w:rsidP="005E2BC4">
            <w:pPr>
              <w:pStyle w:val="Tabele"/>
            </w:pPr>
            <w:r w:rsidRPr="00F554D8">
              <w:t>Troje dhe sheshe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>
              <w:t>m</w:t>
            </w:r>
            <w:r w:rsidRPr="00F554D8">
              <w:t>idis pallateve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>
              <w:t>l</w:t>
            </w:r>
            <w:r w:rsidRPr="00F554D8">
              <w:t>agj</w:t>
            </w:r>
            <w:r>
              <w:t>j</w:t>
            </w:r>
            <w:r w:rsidRPr="00F554D8">
              <w:t>a “5 Maji”</w:t>
            </w:r>
          </w:p>
        </w:tc>
        <w:tc>
          <w:tcPr>
            <w:tcW w:w="453" w:type="pct"/>
          </w:tcPr>
          <w:p w:rsidR="005E2BC4" w:rsidRPr="00F554D8" w:rsidRDefault="005E2BC4" w:rsidP="005E2BC4">
            <w:pPr>
              <w:pStyle w:val="Tabele"/>
            </w:pPr>
            <w:r w:rsidRPr="00F554D8">
              <w:t>She</w:t>
            </w:r>
            <w:r>
              <w:t>s</w:t>
            </w:r>
            <w:r w:rsidRPr="00F554D8">
              <w:t>h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 xml:space="preserve">Truall </w:t>
            </w:r>
          </w:p>
        </w:tc>
        <w:tc>
          <w:tcPr>
            <w:tcW w:w="518" w:type="pct"/>
          </w:tcPr>
          <w:p w:rsidR="005E2BC4" w:rsidRPr="00F554D8" w:rsidRDefault="005E2BC4" w:rsidP="005E2BC4">
            <w:pPr>
              <w:pStyle w:val="Tabele"/>
            </w:pPr>
            <w:r w:rsidRPr="00F554D8">
              <w:t>Lagj</w:t>
            </w:r>
            <w:r>
              <w:t>j</w:t>
            </w:r>
            <w:r w:rsidRPr="00F554D8">
              <w:t>a “5 Maj”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Lagj</w:t>
            </w:r>
            <w:r>
              <w:t>j</w:t>
            </w:r>
            <w:r w:rsidRPr="00F554D8">
              <w:t>a “5 Maj”</w:t>
            </w:r>
          </w:p>
        </w:tc>
        <w:tc>
          <w:tcPr>
            <w:tcW w:w="453" w:type="pct"/>
          </w:tcPr>
          <w:p w:rsidR="005E2BC4" w:rsidRPr="00F554D8" w:rsidRDefault="005E2BC4" w:rsidP="005E2BC4">
            <w:pPr>
              <w:pStyle w:val="Tabele"/>
            </w:pPr>
            <w:r w:rsidRPr="00F554D8">
              <w:t>42077.26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253294.57</w:t>
            </w:r>
          </w:p>
        </w:tc>
        <w:tc>
          <w:tcPr>
            <w:tcW w:w="324" w:type="pct"/>
          </w:tcPr>
          <w:p w:rsidR="005E2BC4" w:rsidRPr="00F554D8" w:rsidRDefault="005E2BC4" w:rsidP="005E2BC4">
            <w:pPr>
              <w:pStyle w:val="Tabele"/>
            </w:pPr>
            <w:r w:rsidRPr="00F554D8">
              <w:t xml:space="preserve">Shesh 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Truall</w:t>
            </w:r>
          </w:p>
        </w:tc>
        <w:tc>
          <w:tcPr>
            <w:tcW w:w="660" w:type="pct"/>
          </w:tcPr>
          <w:p w:rsidR="005E2BC4" w:rsidRPr="00F554D8" w:rsidRDefault="005E2BC4" w:rsidP="005E2BC4">
            <w:pPr>
              <w:pStyle w:val="Tabele"/>
            </w:pPr>
            <w:r w:rsidRPr="00F554D8">
              <w:t>Bashkia Elbasan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Bashkia Elbasan</w:t>
            </w:r>
          </w:p>
        </w:tc>
        <w:tc>
          <w:tcPr>
            <w:tcW w:w="523" w:type="pct"/>
          </w:tcPr>
          <w:p w:rsidR="005E2BC4" w:rsidRPr="00F554D8" w:rsidRDefault="005E2BC4" w:rsidP="005E2BC4">
            <w:pPr>
              <w:pStyle w:val="Tabele"/>
            </w:pPr>
            <w:r w:rsidRPr="00F554D8">
              <w:t>Bashkia Elbasan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Bashkia Elbasan</w:t>
            </w:r>
          </w:p>
        </w:tc>
        <w:tc>
          <w:tcPr>
            <w:tcW w:w="645" w:type="pct"/>
          </w:tcPr>
          <w:p w:rsidR="005E2BC4" w:rsidRPr="00F554D8" w:rsidRDefault="005E2BC4" w:rsidP="005E2BC4">
            <w:pPr>
              <w:pStyle w:val="Tabele"/>
            </w:pPr>
            <w:r w:rsidRPr="00F554D8">
              <w:t>Numrat e pasuris</w:t>
            </w:r>
            <w:r>
              <w:t>ë</w:t>
            </w:r>
          </w:p>
          <w:p w:rsidR="005E2BC4" w:rsidRPr="00F554D8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  <w:r w:rsidRPr="00F554D8">
              <w:t>13/64, 13/70, 13/74 13/76, 13/77, 13/81,</w:t>
            </w:r>
          </w:p>
          <w:p w:rsidR="005E2BC4" w:rsidRPr="00F554D8" w:rsidRDefault="005E2BC4" w:rsidP="005E2BC4">
            <w:pPr>
              <w:pStyle w:val="Tabele"/>
            </w:pPr>
            <w:r w:rsidRPr="00F554D8">
              <w:t xml:space="preserve"> 13/84</w:t>
            </w:r>
            <w:r>
              <w:t>, 13</w:t>
            </w:r>
            <w:r w:rsidRPr="00F554D8">
              <w:t>/124,</w:t>
            </w:r>
          </w:p>
          <w:p w:rsidR="005E2BC4" w:rsidRPr="00F554D8" w:rsidRDefault="005E2BC4" w:rsidP="005E2BC4">
            <w:pPr>
              <w:pStyle w:val="Tabele"/>
            </w:pPr>
            <w:r w:rsidRPr="00F554D8">
              <w:t xml:space="preserve"> 13/131, 18/33,</w:t>
            </w:r>
          </w:p>
          <w:p w:rsidR="005E2BC4" w:rsidRDefault="005E2BC4" w:rsidP="005E2BC4">
            <w:pPr>
              <w:pStyle w:val="Tabele"/>
            </w:pPr>
            <w:r w:rsidRPr="00F554D8">
              <w:t xml:space="preserve"> 18/54, 19/7, 19/8, 19/11, 20/3, 21/19, 21/20, 21/21, 22/62, 22/87, 22/89, 22/127, 23/9, 26/87, 11/53, 13/1, 13/9, 13/10, 13/11, 13/12, 13/15, 13/17, 13/19, 1321, 13/22, 13/24, 13/26, 13/28, 13/32, 13/33, 10/35, 13/36, 13/38, 13/40, 13/41, 13/43, 13/44, 13/46, 1348, 13/49, 13/50, 13/51, 13/52, 13/53, 13/55, 13/57, 13/58, 13/59, 13/72, 13/86, 13/87, 13/88, 13/90, 13/94, 13/95</w:t>
            </w:r>
            <w:r>
              <w:t>, 13/96, 13/98, 13/100, 13/101,</w:t>
            </w:r>
            <w:r w:rsidRPr="00F554D8">
              <w:t xml:space="preserve">13/102, </w:t>
            </w:r>
            <w:r>
              <w:t>13/103, 13/105, 13/106, 13/107,</w:t>
            </w:r>
            <w:r w:rsidRPr="00F554D8">
              <w:t>13/109, 19/117,</w:t>
            </w:r>
            <w:r>
              <w:t xml:space="preserve"> 13/122,13/124, 13/126, 13/128,</w:t>
            </w:r>
            <w:r w:rsidRPr="00F554D8">
              <w:t>13/112, 13/131, 13/140, 14/1, 14/3, 14/5, 14/6, 14/8, 14/10, 14/12, 14/14, 1</w:t>
            </w:r>
            <w:r>
              <w:t>4/15, 14/16, 14/17, 14/18, 14/19</w:t>
            </w:r>
            <w:r w:rsidRPr="00F554D8">
              <w:t>, 14/21, 14/23, 14/25, 14/27, 14/31, 14/33, 14/42, 14/46, 14/47, 14/48, 14/49, 14/52, 14/37, 14/54</w:t>
            </w:r>
          </w:p>
          <w:p w:rsidR="005E2BC4" w:rsidRDefault="005E2BC4" w:rsidP="005E2BC4">
            <w:pPr>
              <w:pStyle w:val="Tabele"/>
            </w:pPr>
          </w:p>
          <w:p w:rsidR="005E2BC4" w:rsidRDefault="005E2BC4" w:rsidP="005E2BC4">
            <w:pPr>
              <w:pStyle w:val="Tabele"/>
            </w:pPr>
          </w:p>
          <w:p w:rsidR="005E2BC4" w:rsidRDefault="005E2BC4" w:rsidP="005E2BC4">
            <w:pPr>
              <w:pStyle w:val="Tabele"/>
            </w:pPr>
          </w:p>
          <w:p w:rsidR="005E2BC4" w:rsidRPr="00F554D8" w:rsidRDefault="005E2BC4" w:rsidP="005E2BC4">
            <w:pPr>
              <w:pStyle w:val="Tabele"/>
            </w:pPr>
          </w:p>
        </w:tc>
      </w:tr>
      <w:tr w:rsidR="005E2BC4" w:rsidRPr="00F554D8" w:rsidTr="005E2BC4">
        <w:tc>
          <w:tcPr>
            <w:tcW w:w="195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324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322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583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453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518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453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324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660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523" w:type="pct"/>
          </w:tcPr>
          <w:p w:rsidR="005E2BC4" w:rsidRPr="00F554D8" w:rsidRDefault="005E2BC4" w:rsidP="005E2BC4">
            <w:pPr>
              <w:pStyle w:val="Tabele"/>
            </w:pPr>
          </w:p>
        </w:tc>
        <w:tc>
          <w:tcPr>
            <w:tcW w:w="645" w:type="pct"/>
          </w:tcPr>
          <w:p w:rsidR="005E2BC4" w:rsidRPr="00F554D8" w:rsidRDefault="005E2BC4" w:rsidP="005E2BC4">
            <w:pPr>
              <w:pStyle w:val="Tabele"/>
            </w:pPr>
            <w:r>
              <w:t>14/56, 14/57, 14/58, 14/60, 14/61, 14/63, 14/67,14/69, 14/71, 14/74, 14/76, 14/79, 14/81, 14/83, 14/84, 14/86, 14/89, 14/90, 14/91, 14/93, 14/97,14/99, 14/101, 14/102, 14/104, 14/106, 14/108, 14/109, 14/111, 14/112, 14/115, 14/117,14/118, 14/120, 14/122,14/124, 14/125, 15/7, 15/9, 15/11, 15/12, 15/14, 15/16, 15/18, 15/20, 15/23, 15/28, 15/29, 15/31, 15/33, 15/34, 15/35, 15/36, 15/37, 15/39, 15/41, 15/43, 15/44, 15/45, 15/47, 15/50, 15/52, 15/54, 15/57, 15/59, 15/61, 15/64, 15/66, 15/69, 15/75, 15/78, 15/1. 15/81, 15/94, 16/1, 16/2, 16/3, 16/4, 16/5, 16/7, 16/8, 16/9, 16/11, 16/13, 16/15, 16/17, 16/19, 16/20, 16/22, 16/23, 16/26, 16/27, 1628, 16/29, 16/30, 16/33, 16/37, 16/39, 16/41, 16/43, 16/44, 16/47, 16/49, 16/51, 16/53, 16/55, 16/57, 16/58, 16/61, 16/64, 16/66, 16/68, 16/70, 16/72, 16/74, 16/75, 1677, 16/78</w:t>
            </w:r>
          </w:p>
        </w:tc>
      </w:tr>
    </w:tbl>
    <w:p w:rsidR="005E2BC4" w:rsidRDefault="005E2BC4" w:rsidP="005E2BC4">
      <w:pPr>
        <w:pStyle w:val="Paragrafi0"/>
        <w:jc w:val="left"/>
      </w:pPr>
    </w:p>
    <w:p w:rsidR="00016606" w:rsidRDefault="00016606" w:rsidP="005E2BC4">
      <w:pPr>
        <w:pStyle w:val="Paragrafi0"/>
      </w:pPr>
    </w:p>
    <w:sectPr w:rsidR="00016606" w:rsidSect="005E2BC4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81CAF">
      <w:r>
        <w:separator/>
      </w:r>
    </w:p>
  </w:endnote>
  <w:endnote w:type="continuationSeparator" w:id="0">
    <w:p w:rsidR="00000000" w:rsidRDefault="0018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81CAF">
      <w:r>
        <w:separator/>
      </w:r>
    </w:p>
  </w:footnote>
  <w:footnote w:type="continuationSeparator" w:id="0">
    <w:p w:rsidR="00000000" w:rsidRDefault="00181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2BC4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1CA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2BC4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564A04-B159-4A14-B8D0-35EFFF0F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BC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