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788" w:rsidRPr="00324519" w:rsidRDefault="00BF4788" w:rsidP="00BF478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</w:t>
      </w:r>
    </w:p>
    <w:p w:rsidR="00BF4788" w:rsidRPr="00324519" w:rsidRDefault="00BF4788" w:rsidP="00BF4788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Nr.233, datë 6.3.2009 </w:t>
      </w:r>
    </w:p>
    <w:p w:rsidR="00BF4788" w:rsidRPr="00324519" w:rsidRDefault="00BF4788" w:rsidP="00BF4788">
      <w:pPr>
        <w:pStyle w:val="Titulli0"/>
        <w:keepNext w:val="0"/>
        <w:rPr>
          <w:sz w:val="21"/>
          <w:szCs w:val="21"/>
        </w:rPr>
      </w:pPr>
    </w:p>
    <w:p w:rsidR="00BF4788" w:rsidRPr="00324519" w:rsidRDefault="00BF4788" w:rsidP="00BF4788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 SHPRONËSIMIN, PËR INTERES PUBLIK, TË PRONARËVE TË PASURIVE TË PALUAJTSHME, PRONË PRIVATE, QË PREKEN NGA NDËRTIMI I SEGMENTIT RRUGOR “UNAZA KORÇË, LOTI II”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dhe të nenit 8 të ligjit nr.9464, datë 28.12.2005 “Për Buxhetin e Shtetit të vitit 2006”, të ndryshuar, me propozimin e Ministrit të Punëve Publike, Transportit dhe Telekomunikacionit, Këshilli i Ministrave         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                          </w:t>
      </w:r>
    </w:p>
    <w:p w:rsidR="00BF4788" w:rsidRPr="00324519" w:rsidRDefault="00BF4788" w:rsidP="00BF4788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1. </w:t>
      </w:r>
      <w:r w:rsidRPr="00324519">
        <w:rPr>
          <w:sz w:val="21"/>
          <w:szCs w:val="21"/>
        </w:rPr>
        <w:t>Shpronësimin, për interes publik, të pronarëve të pasurive të paluajtshme, pronë private, që preken nga ndërtimi i segmentit rrugor “Unaza Korçë, loti II”.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2. </w:t>
      </w:r>
      <w:r w:rsidRPr="00324519">
        <w:rPr>
          <w:sz w:val="21"/>
          <w:szCs w:val="21"/>
        </w:rPr>
        <w:t>Shpronësimi të bëhet në favor të Drejtorisë së Përgjithshme të Rrugëve.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3. </w:t>
      </w:r>
      <w:r w:rsidRPr="00324519">
        <w:rPr>
          <w:sz w:val="21"/>
          <w:szCs w:val="21"/>
        </w:rPr>
        <w:t>Pronarët e pasurive të paluajtshme, që shpronësohen, të kompensohen në vlerë të plotë, sipas masës përkatëse, që paraqitet në tabelën, që i bashkëlidhet këtij vendimi, për sipërfaqen 817 (tetëqind e shtatëmbëdhjetë) m</w:t>
      </w:r>
      <w:r w:rsidRPr="00324519">
        <w:rPr>
          <w:sz w:val="21"/>
          <w:szCs w:val="21"/>
          <w:vertAlign w:val="superscript"/>
        </w:rPr>
        <w:t>2</w:t>
      </w:r>
      <w:r w:rsidRPr="00324519">
        <w:rPr>
          <w:sz w:val="21"/>
          <w:szCs w:val="21"/>
        </w:rPr>
        <w:t>, tokë/truall, me vlerë 15 308 129  (pesëmbëdhjetë milionë e treqind e tetë mijë e njëqind e njëzet e nëntë) lekë, dhe për sipërfaqen 164 (njëqind e gjashtëdhjetë e katër) m</w:t>
      </w:r>
      <w:r w:rsidRPr="00324519">
        <w:rPr>
          <w:sz w:val="21"/>
          <w:szCs w:val="21"/>
          <w:vertAlign w:val="superscript"/>
        </w:rPr>
        <w:t>2</w:t>
      </w:r>
      <w:r w:rsidRPr="00324519">
        <w:rPr>
          <w:sz w:val="21"/>
          <w:szCs w:val="21"/>
        </w:rPr>
        <w:t>, tokë/arë, me vlerë 68 322 (gjashtëdhjetë e tetë mijë e treqind e njëzet e dy) lekë, me një vlerë të përgjithshme shpronësimi prej 15 376 451 (pesëmbëdhjetë milionë e treqind e shtatëdhjetë e gjashtë mijë e katërqind  e pesëdhjetë e një) lekësh.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4. </w:t>
      </w:r>
      <w:r w:rsidRPr="00324519">
        <w:rPr>
          <w:sz w:val="21"/>
          <w:szCs w:val="21"/>
        </w:rPr>
        <w:t>Shpenzimet procedurale, në shumën 487 000 (katërqind e tetëdhjetë e shtatë mijë) lekë, të përballohen nga Drejtoria e Përgjithshme e Rrugëve.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5. </w:t>
      </w:r>
      <w:r w:rsidRPr="00324519">
        <w:rPr>
          <w:sz w:val="21"/>
          <w:szCs w:val="21"/>
        </w:rPr>
        <w:t>Vlera e përgjithshme e shpronësimit, prej 15 376 451 (pesëmbëdhjetë milionë e treqind e shtatëdhjetë e gjashtë mijë e katërqind  e pesëdhjetë e një) lekësh, të përballohet nga llogaria e veçantë e Ministrisë së Financave, në Bankën e Shqipërisë, “Fondi i shpronësimeve”.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6. </w:t>
      </w:r>
      <w:r w:rsidRPr="00324519">
        <w:rPr>
          <w:sz w:val="21"/>
          <w:szCs w:val="21"/>
        </w:rPr>
        <w:t>Shpronësimi të fillojë më 5.3.2009 dhe të përfundojë më 30.5.2009.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7. </w:t>
      </w:r>
      <w:r w:rsidRPr="00324519">
        <w:rPr>
          <w:sz w:val="21"/>
          <w:szCs w:val="21"/>
        </w:rPr>
        <w:t>Pronarët, për të cilët është bër</w:t>
      </w:r>
      <w:r>
        <w:rPr>
          <w:sz w:val="21"/>
          <w:szCs w:val="21"/>
        </w:rPr>
        <w:t xml:space="preserve">ë shënimi  “Konfirmim ZRPP” dhe </w:t>
      </w:r>
      <w:r w:rsidRPr="00324519">
        <w:rPr>
          <w:sz w:val="21"/>
          <w:szCs w:val="21"/>
        </w:rPr>
        <w:t>“Plotësim dokumentacioni”, të kompensohen, për efekt shpronësimi, pasi të kenë paraqitur dokumentacionin e plotë të pronësisë, pranë Drejtorisë së Përgjithshme të Rrugëve.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8. </w:t>
      </w:r>
      <w:r w:rsidRPr="00324519">
        <w:rPr>
          <w:sz w:val="21"/>
          <w:szCs w:val="21"/>
        </w:rPr>
        <w:t>Drejtoria e Përgjithshme e Rrugëve të bëjë likuidimin e pronarëve, sipas listës, që i bashkëlidhet këtij vendimi, në përputhje me dokumentacionin e pronësisë.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9. </w:t>
      </w:r>
      <w:r w:rsidRPr="00324519">
        <w:rPr>
          <w:sz w:val="21"/>
          <w:szCs w:val="21"/>
        </w:rPr>
        <w:t>Ngarkohen Ministria e Punëve Publike, Transportit dhe Telekomunikacionit, Ministria e Financave dhe Drejtoria e Përgjithshme e Rrugëve  për zbatimin e këtij vendimi.  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KRYEMINISTRI </w:t>
      </w:r>
    </w:p>
    <w:p w:rsidR="00BF4788" w:rsidRPr="00324519" w:rsidRDefault="00BF4788" w:rsidP="00BF4788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Sali  Berisha</w:t>
      </w: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p w:rsidR="00BF4788" w:rsidRPr="00324519" w:rsidRDefault="00BF4788" w:rsidP="00BF4788">
      <w:pPr>
        <w:pStyle w:val="Paragrafi0"/>
        <w:ind w:firstLine="0"/>
        <w:rPr>
          <w:sz w:val="21"/>
          <w:szCs w:val="21"/>
        </w:rPr>
        <w:sectPr w:rsidR="00BF4788" w:rsidRPr="00324519" w:rsidSect="00BF4788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2187"/>
          <w:cols w:space="720"/>
          <w:docGrid w:linePitch="360"/>
        </w:sectPr>
      </w:pPr>
    </w:p>
    <w:tbl>
      <w:tblPr>
        <w:tblW w:w="5028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9"/>
        <w:gridCol w:w="801"/>
        <w:gridCol w:w="661"/>
        <w:gridCol w:w="1249"/>
        <w:gridCol w:w="584"/>
        <w:gridCol w:w="547"/>
        <w:gridCol w:w="594"/>
        <w:gridCol w:w="582"/>
        <w:gridCol w:w="1249"/>
        <w:gridCol w:w="668"/>
        <w:gridCol w:w="1083"/>
        <w:gridCol w:w="1249"/>
        <w:gridCol w:w="1355"/>
        <w:gridCol w:w="2152"/>
      </w:tblGrid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5000" w:type="pct"/>
            <w:gridSpan w:val="14"/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MINISTRIA  </w:t>
            </w:r>
            <w:smartTag w:uri="urn:schemas-microsoft-com:office:smarttags" w:element="place">
              <w:r w:rsidRPr="00BF4788">
                <w:rPr>
                  <w:sz w:val="18"/>
                </w:rPr>
                <w:t>E  PUNËVE</w:t>
              </w:r>
            </w:smartTag>
            <w:r w:rsidRPr="00BF4788">
              <w:rPr>
                <w:sz w:val="18"/>
              </w:rPr>
              <w:t xml:space="preserve">  PUBLIKE,TRANSPORTIT DHE TELEKOMUNIKACIONIT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24"/>
          <w:jc w:val="center"/>
        </w:trPr>
        <w:tc>
          <w:tcPr>
            <w:tcW w:w="5000" w:type="pct"/>
            <w:gridSpan w:val="14"/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DREJTORIA E PËRGJITHSHME E SHERBIMEVE MBESHTETESE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49"/>
          <w:jc w:val="center"/>
        </w:trPr>
        <w:tc>
          <w:tcPr>
            <w:tcW w:w="5000" w:type="pct"/>
            <w:gridSpan w:val="14"/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DREJTORIA E  SHERBIMEVE JURIDIKE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5000" w:type="pct"/>
            <w:gridSpan w:val="14"/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SEKTORI I  SHPRONESIMEVE </w:t>
            </w:r>
          </w:p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5000" w:type="pct"/>
            <w:gridSpan w:val="14"/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LISTA EMERORE E PRONAREVE QE </w:t>
            </w:r>
            <w:smartTag w:uri="urn:schemas-microsoft-com:office:smarttags" w:element="place">
              <w:smartTag w:uri="urn:schemas-microsoft-com:office:smarttags" w:element="City">
                <w:r w:rsidRPr="00BF4788">
                  <w:rPr>
                    <w:sz w:val="18"/>
                  </w:rPr>
                  <w:t>SHPRONESOHEN</w:t>
                </w:r>
              </w:smartTag>
              <w:r w:rsidRPr="00BF4788">
                <w:rPr>
                  <w:sz w:val="18"/>
                </w:rPr>
                <w:t xml:space="preserve"> </w:t>
              </w:r>
              <w:smartTag w:uri="urn:schemas-microsoft-com:office:smarttags" w:element="State">
                <w:r w:rsidRPr="00BF4788">
                  <w:rPr>
                    <w:sz w:val="18"/>
                  </w:rPr>
                  <w:t>NE</w:t>
                </w:r>
              </w:smartTag>
            </w:smartTag>
            <w:r w:rsidRPr="00BF4788">
              <w:rPr>
                <w:sz w:val="18"/>
              </w:rPr>
              <w:t xml:space="preserve"> SEGMENTIN RRUGOR “UNAZA KORÇE” loti II</w:t>
            </w:r>
          </w:p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11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656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TOKE ARE</w:t>
            </w:r>
          </w:p>
        </w:tc>
        <w:tc>
          <w:tcPr>
            <w:tcW w:w="255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844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TOKE TRUALL</w:t>
            </w:r>
          </w:p>
        </w:tc>
        <w:tc>
          <w:tcPr>
            <w:tcW w:w="481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VLERA</w:t>
            </w:r>
          </w:p>
        </w:tc>
        <w:tc>
          <w:tcPr>
            <w:tcW w:w="797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19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Nr.</w:t>
            </w:r>
          </w:p>
        </w:tc>
        <w:tc>
          <w:tcPr>
            <w:tcW w:w="3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Emri</w:t>
            </w:r>
          </w:p>
        </w:tc>
        <w:tc>
          <w:tcPr>
            <w:tcW w:w="24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Atesia</w:t>
            </w:r>
          </w:p>
        </w:tc>
        <w:tc>
          <w:tcPr>
            <w:tcW w:w="4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Mbiemri</w:t>
            </w:r>
          </w:p>
        </w:tc>
        <w:tc>
          <w:tcPr>
            <w:tcW w:w="2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Zon Kad.</w:t>
            </w: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Nr.i Pas</w:t>
            </w:r>
          </w:p>
        </w:tc>
        <w:tc>
          <w:tcPr>
            <w:tcW w:w="2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SIP (m2)</w:t>
            </w:r>
          </w:p>
        </w:tc>
        <w:tc>
          <w:tcPr>
            <w:tcW w:w="21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Çmimi</w:t>
            </w:r>
          </w:p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(L/m2)</w:t>
            </w: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VLERA(LEKE)</w:t>
            </w: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SIP(m2)</w:t>
            </w:r>
          </w:p>
        </w:tc>
        <w:tc>
          <w:tcPr>
            <w:tcW w:w="40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Çmimi(L/m2)</w:t>
            </w: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VLERA(LEKE)</w:t>
            </w:r>
          </w:p>
        </w:tc>
        <w:tc>
          <w:tcPr>
            <w:tcW w:w="4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TOTALE(LEKE)</w:t>
            </w:r>
          </w:p>
        </w:tc>
        <w:tc>
          <w:tcPr>
            <w:tcW w:w="7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Shenime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7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</w:t>
            </w:r>
          </w:p>
        </w:tc>
        <w:tc>
          <w:tcPr>
            <w:tcW w:w="332" w:type="pc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Gabriel </w:t>
            </w:r>
          </w:p>
        </w:tc>
        <w:tc>
          <w:tcPr>
            <w:tcW w:w="249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Heqimi</w:t>
            </w:r>
          </w:p>
        </w:tc>
        <w:tc>
          <w:tcPr>
            <w:tcW w:w="290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9/3</w:t>
            </w:r>
          </w:p>
        </w:tc>
        <w:tc>
          <w:tcPr>
            <w:tcW w:w="273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246</w:t>
            </w:r>
          </w:p>
        </w:tc>
        <w:tc>
          <w:tcPr>
            <w:tcW w:w="401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4609302</w:t>
            </w:r>
          </w:p>
        </w:tc>
        <w:tc>
          <w:tcPr>
            <w:tcW w:w="481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4609302</w:t>
            </w:r>
          </w:p>
        </w:tc>
        <w:tc>
          <w:tcPr>
            <w:tcW w:w="797" w:type="pct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3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Petrit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Heqimi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04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Kleri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Heqimi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73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Irfan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Kamenica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9/73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23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9581.8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9581.8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57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Ilia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Pavllo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9/16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34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637058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637058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Pavllo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Pavllo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77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Maqo 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Çifligu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9/109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32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13331.2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13331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4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5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Mustafa 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Beli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9/108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35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14581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14581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1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Koço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Lubonja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9/107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27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11248.2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11248.2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87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7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Koço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Feçani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9/123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36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674532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674532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Pandush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Feçani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Thanasaq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Feçani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Emilia 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Gjergji+bashk.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9/124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79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1480223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1480223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Eleni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Mano+bashk.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9/2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337266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337266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Zhorzheta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Mano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8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Stela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Mano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86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10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Avdyl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Kalemi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9/81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35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14581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14581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Plotësim  dokumentacioni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Avdyl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Kalemi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9/114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114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2136018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2136018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12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Valter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Mema+bashkp.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9/36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96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1798752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1798752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2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13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Bektash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Adem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Pulaha +bashk.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9/37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337266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 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59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14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Bubulina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Zallemi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9/148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56211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56211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16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Jolanda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Çipi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8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Frida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Molla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5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15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Jolanda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Çipi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4/118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74948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74948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40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16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Bubulina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Zallemi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4/496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112422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112422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17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Liljana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9/130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5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2083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2083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Donika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Natasha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8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Suzana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09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Marjeta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93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Gjergji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62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Dhori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Konf.ZVRPP(Bashkpronesi)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Liljana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Kiçollari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9/129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7</w:t>
            </w: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416.6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2916.2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2916.2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35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19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Pandeli 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Vani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Façe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3/901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45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843165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843165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20</w:t>
            </w:r>
          </w:p>
        </w:tc>
        <w:tc>
          <w:tcPr>
            <w:tcW w:w="332" w:type="pct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Josif</w:t>
            </w:r>
          </w:p>
        </w:tc>
        <w:tc>
          <w:tcPr>
            <w:tcW w:w="249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Lefter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Kovaçi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3/481</w:t>
            </w:r>
          </w:p>
        </w:tc>
        <w:tc>
          <w:tcPr>
            <w:tcW w:w="273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54</w:t>
            </w:r>
          </w:p>
        </w:tc>
        <w:tc>
          <w:tcPr>
            <w:tcW w:w="401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1011798</w:t>
            </w:r>
          </w:p>
        </w:tc>
        <w:tc>
          <w:tcPr>
            <w:tcW w:w="481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1011798</w:t>
            </w:r>
          </w:p>
        </w:tc>
        <w:tc>
          <w:tcPr>
            <w:tcW w:w="797" w:type="pc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37"/>
          <w:jc w:val="center"/>
        </w:trPr>
        <w:tc>
          <w:tcPr>
            <w:tcW w:w="1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21</w:t>
            </w:r>
          </w:p>
        </w:tc>
        <w:tc>
          <w:tcPr>
            <w:tcW w:w="3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 xml:space="preserve">Artur </w:t>
            </w:r>
          </w:p>
        </w:tc>
        <w:tc>
          <w:tcPr>
            <w:tcW w:w="24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Pellumb</w:t>
            </w:r>
          </w:p>
        </w:tc>
        <w:tc>
          <w:tcPr>
            <w:tcW w:w="4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Cenolli</w:t>
            </w:r>
          </w:p>
        </w:tc>
        <w:tc>
          <w:tcPr>
            <w:tcW w:w="2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8561</w:t>
            </w: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3/889</w:t>
            </w:r>
          </w:p>
        </w:tc>
        <w:tc>
          <w:tcPr>
            <w:tcW w:w="2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1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64</w:t>
            </w:r>
          </w:p>
        </w:tc>
        <w:tc>
          <w:tcPr>
            <w:tcW w:w="40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18737</w:t>
            </w: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1199168</w:t>
            </w:r>
          </w:p>
        </w:tc>
        <w:tc>
          <w:tcPr>
            <w:tcW w:w="4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1199168</w:t>
            </w:r>
          </w:p>
        </w:tc>
        <w:tc>
          <w:tcPr>
            <w:tcW w:w="7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Konf. nga ZVRPP</w:t>
            </w:r>
          </w:p>
        </w:tc>
      </w:tr>
      <w:tr w:rsidR="00BF4788" w:rsidRPr="00F85FF4" w:rsidTr="00BF4788">
        <w:tblPrEx>
          <w:tblCellMar>
            <w:top w:w="0" w:type="dxa"/>
            <w:bottom w:w="0" w:type="dxa"/>
          </w:tblCellMar>
        </w:tblPrEx>
        <w:trPr>
          <w:trHeight w:val="106"/>
          <w:jc w:val="center"/>
        </w:trPr>
        <w:tc>
          <w:tcPr>
            <w:tcW w:w="44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TOTALI</w:t>
            </w:r>
          </w:p>
        </w:tc>
        <w:tc>
          <w:tcPr>
            <w:tcW w:w="24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2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164</w:t>
            </w:r>
          </w:p>
        </w:tc>
        <w:tc>
          <w:tcPr>
            <w:tcW w:w="21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68322.4</w:t>
            </w:r>
          </w:p>
        </w:tc>
        <w:tc>
          <w:tcPr>
            <w:tcW w:w="2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817</w:t>
            </w:r>
          </w:p>
        </w:tc>
        <w:tc>
          <w:tcPr>
            <w:tcW w:w="40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  <w:tc>
          <w:tcPr>
            <w:tcW w:w="44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15308129</w:t>
            </w:r>
          </w:p>
        </w:tc>
        <w:tc>
          <w:tcPr>
            <w:tcW w:w="4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  <w:r w:rsidRPr="00BF4788">
              <w:rPr>
                <w:sz w:val="18"/>
              </w:rPr>
              <w:t>15376451.4</w:t>
            </w:r>
          </w:p>
        </w:tc>
        <w:tc>
          <w:tcPr>
            <w:tcW w:w="79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F4788" w:rsidRPr="00BF4788" w:rsidRDefault="00BF4788" w:rsidP="00BF4788">
            <w:pPr>
              <w:pStyle w:val="Tabele"/>
              <w:rPr>
                <w:sz w:val="18"/>
              </w:rPr>
            </w:pPr>
          </w:p>
        </w:tc>
      </w:tr>
    </w:tbl>
    <w:p w:rsidR="00BF4788" w:rsidRDefault="00BF4788" w:rsidP="00BF4788">
      <w:pPr>
        <w:pStyle w:val="Paragrafi0"/>
        <w:rPr>
          <w:sz w:val="21"/>
          <w:szCs w:val="21"/>
        </w:rPr>
        <w:sectPr w:rsidR="00BF4788" w:rsidSect="00BF4788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BF4788" w:rsidRPr="00324519" w:rsidRDefault="00BF4788" w:rsidP="00BF4788">
      <w:pPr>
        <w:pStyle w:val="Paragrafi0"/>
        <w:rPr>
          <w:sz w:val="21"/>
          <w:szCs w:val="21"/>
        </w:rPr>
      </w:pPr>
    </w:p>
    <w:sectPr w:rsidR="00BF4788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C6A0D">
      <w:r>
        <w:separator/>
      </w:r>
    </w:p>
  </w:endnote>
  <w:endnote w:type="continuationSeparator" w:id="0">
    <w:p w:rsidR="00000000" w:rsidRDefault="00CC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788" w:rsidRDefault="00BF4788" w:rsidP="00BF4788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end"/>
    </w:r>
  </w:p>
  <w:p w:rsidR="00BF4788" w:rsidRDefault="00BF4788" w:rsidP="00BF478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788" w:rsidRDefault="00BF4788" w:rsidP="00BF4788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separate"/>
    </w:r>
    <w:r>
      <w:rPr>
        <w:rStyle w:val="PageNumber"/>
        <w:rFonts w:eastAsia="MS Mincho"/>
        <w:noProof/>
      </w:rPr>
      <w:t>2187</w:t>
    </w:r>
    <w:r>
      <w:rPr>
        <w:rStyle w:val="PageNumber"/>
        <w:rFonts w:eastAsia="MS Mincho"/>
      </w:rPr>
      <w:fldChar w:fldCharType="end"/>
    </w:r>
  </w:p>
  <w:p w:rsidR="00BF4788" w:rsidRDefault="00BF4788" w:rsidP="00BF478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C6A0D">
      <w:r>
        <w:separator/>
      </w:r>
    </w:p>
  </w:footnote>
  <w:footnote w:type="continuationSeparator" w:id="0">
    <w:p w:rsidR="00000000" w:rsidRDefault="00CC6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478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88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6A0D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B84701-2DC9-4F08-9E7F-EA35EEF2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78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BF4788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BF47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F4788"/>
  </w:style>
  <w:style w:type="character" w:customStyle="1" w:styleId="ParagrafiChar">
    <w:name w:val="Paragrafi Char"/>
    <w:basedOn w:val="DefaultParagraphFont"/>
    <w:link w:val="Paragrafi0"/>
    <w:rsid w:val="00BF478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