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5F" w:rsidRPr="00E24275" w:rsidRDefault="00C81B5F" w:rsidP="00C81B5F">
      <w:pPr>
        <w:pStyle w:val="Akti"/>
        <w:keepNext w:val="0"/>
        <w:rPr>
          <w:sz w:val="21"/>
          <w:szCs w:val="21"/>
        </w:rPr>
      </w:pPr>
      <w:bookmarkStart w:id="0" w:name="_GoBack"/>
      <w:bookmarkEnd w:id="0"/>
      <w:r w:rsidRPr="00E24275">
        <w:rPr>
          <w:sz w:val="21"/>
          <w:szCs w:val="21"/>
        </w:rPr>
        <w:t>VENDIM</w:t>
      </w:r>
    </w:p>
    <w:p w:rsidR="00C81B5F" w:rsidRPr="00E24275" w:rsidRDefault="00C81B5F" w:rsidP="00C81B5F">
      <w:pPr>
        <w:pStyle w:val="NumriData"/>
        <w:keepNext w:val="0"/>
        <w:rPr>
          <w:rFonts w:ascii="Sylfaen" w:hAnsi="Sylfaen" w:cs="Sylfaen"/>
          <w:sz w:val="21"/>
          <w:szCs w:val="21"/>
        </w:rPr>
      </w:pPr>
      <w:r w:rsidRPr="00E24275">
        <w:rPr>
          <w:sz w:val="21"/>
          <w:szCs w:val="21"/>
        </w:rPr>
        <w:t>Nr.242, datë 6.3.2009</w:t>
      </w:r>
    </w:p>
    <w:p w:rsidR="00C81B5F" w:rsidRPr="00E24275" w:rsidRDefault="00C81B5F" w:rsidP="00C81B5F">
      <w:pPr>
        <w:pStyle w:val="Paragrafi0"/>
        <w:rPr>
          <w:sz w:val="21"/>
          <w:szCs w:val="21"/>
        </w:rPr>
      </w:pPr>
      <w:r w:rsidRPr="00E24275">
        <w:rPr>
          <w:sz w:val="21"/>
          <w:szCs w:val="21"/>
        </w:rPr>
        <w:t> </w:t>
      </w:r>
    </w:p>
    <w:p w:rsidR="00C81B5F" w:rsidRPr="00E24275" w:rsidRDefault="00C81B5F" w:rsidP="00C81B5F">
      <w:pPr>
        <w:pStyle w:val="Titulli0"/>
        <w:keepNext w:val="0"/>
        <w:rPr>
          <w:sz w:val="21"/>
          <w:szCs w:val="21"/>
        </w:rPr>
      </w:pPr>
      <w:r w:rsidRPr="00E24275">
        <w:rPr>
          <w:sz w:val="21"/>
          <w:szCs w:val="21"/>
        </w:rPr>
        <w:t>PËR MIRATIMIN E LISTËS PËRFUNDIMTARE TË PRONAVE TË PALUAJTSHME PUBLIKE, SHTETËRORE, QË TRANSFEROHEN, NË PRONËSI OSE NË PËRDORIM, TË BASHKISË KRUJË, TË QARKUT TË DURRËSIT</w:t>
      </w:r>
    </w:p>
    <w:p w:rsidR="00C81B5F" w:rsidRPr="00E24275" w:rsidRDefault="00C81B5F" w:rsidP="00C81B5F">
      <w:pPr>
        <w:pStyle w:val="Paragrafi0"/>
        <w:rPr>
          <w:sz w:val="21"/>
          <w:szCs w:val="21"/>
        </w:rPr>
      </w:pPr>
      <w:r w:rsidRPr="00E24275">
        <w:rPr>
          <w:sz w:val="21"/>
          <w:szCs w:val="21"/>
        </w:rPr>
        <w:t> </w:t>
      </w:r>
    </w:p>
    <w:p w:rsidR="00C81B5F" w:rsidRPr="00E24275" w:rsidRDefault="00C81B5F" w:rsidP="00C81B5F">
      <w:pPr>
        <w:pStyle w:val="BazLigjPropozues"/>
        <w:keepNext w:val="0"/>
        <w:rPr>
          <w:sz w:val="21"/>
          <w:szCs w:val="21"/>
        </w:rPr>
      </w:pPr>
      <w:r w:rsidRPr="00E24275">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C81B5F" w:rsidRPr="00E24275" w:rsidRDefault="00C81B5F" w:rsidP="00C81B5F">
      <w:pPr>
        <w:pStyle w:val="Paragrafi0"/>
        <w:rPr>
          <w:sz w:val="21"/>
          <w:szCs w:val="21"/>
        </w:rPr>
      </w:pPr>
      <w:r w:rsidRPr="00E24275">
        <w:rPr>
          <w:sz w:val="21"/>
          <w:szCs w:val="21"/>
        </w:rPr>
        <w:t> </w:t>
      </w:r>
    </w:p>
    <w:p w:rsidR="00C81B5F" w:rsidRPr="00E24275" w:rsidRDefault="00C81B5F" w:rsidP="00C81B5F">
      <w:pPr>
        <w:pStyle w:val="VENDOSI0"/>
        <w:keepNext w:val="0"/>
        <w:rPr>
          <w:sz w:val="21"/>
          <w:szCs w:val="21"/>
        </w:rPr>
      </w:pPr>
      <w:r w:rsidRPr="00E24275">
        <w:rPr>
          <w:sz w:val="21"/>
          <w:szCs w:val="21"/>
        </w:rPr>
        <w:t>VENDOSI:</w:t>
      </w:r>
    </w:p>
    <w:p w:rsidR="00C81B5F" w:rsidRPr="00E24275" w:rsidRDefault="00C81B5F" w:rsidP="00C81B5F">
      <w:pPr>
        <w:pStyle w:val="Paragrafi0"/>
        <w:rPr>
          <w:sz w:val="21"/>
          <w:szCs w:val="21"/>
        </w:rPr>
      </w:pPr>
      <w:r w:rsidRPr="00E24275">
        <w:rPr>
          <w:sz w:val="21"/>
          <w:szCs w:val="21"/>
        </w:rPr>
        <w:t> </w:t>
      </w:r>
    </w:p>
    <w:p w:rsidR="00C81B5F" w:rsidRPr="00E24275" w:rsidRDefault="00C81B5F" w:rsidP="00C81B5F">
      <w:pPr>
        <w:pStyle w:val="Paragrafi0"/>
        <w:rPr>
          <w:sz w:val="21"/>
          <w:szCs w:val="21"/>
        </w:rPr>
      </w:pPr>
      <w:r w:rsidRPr="00E24275">
        <w:rPr>
          <w:rFonts w:eastAsia="Arial"/>
          <w:sz w:val="21"/>
          <w:szCs w:val="21"/>
        </w:rPr>
        <w:t>1.  </w:t>
      </w:r>
      <w:r w:rsidRPr="00E24275">
        <w:rPr>
          <w:sz w:val="21"/>
          <w:szCs w:val="21"/>
        </w:rPr>
        <w:t>Miratimin e listës përfundimtare të pronave të paluajtshme publike, shtetërore, brenda juridiksionit, territorial dhe administrativ, të bashkisë Krujë, të qarkut të Durrësit, që transferohen, në pronësi ose në përdorim, të kësaj bashkie, sipas lidhjes nr.1, e cila i bashkëlidhet këtij vendimi dhe është pjesë përbërëse e tij.  </w:t>
      </w:r>
    </w:p>
    <w:p w:rsidR="00C81B5F" w:rsidRPr="00E24275" w:rsidRDefault="00C81B5F" w:rsidP="00C81B5F">
      <w:pPr>
        <w:pStyle w:val="Paragrafi0"/>
        <w:rPr>
          <w:sz w:val="21"/>
          <w:szCs w:val="21"/>
        </w:rPr>
      </w:pPr>
      <w:r w:rsidRPr="00E24275">
        <w:rPr>
          <w:sz w:val="21"/>
          <w:szCs w:val="21"/>
        </w:rPr>
        <w:t>Lista me 53 (pesëdhjetë e tre) fletë, që i bashkëlidhet këtij vendimi, përfundon me numrin rendor 436 (katërqind e tridhjetë e gjashtë).</w:t>
      </w:r>
    </w:p>
    <w:p w:rsidR="00C81B5F" w:rsidRPr="00E24275" w:rsidRDefault="00C81B5F" w:rsidP="00C81B5F">
      <w:pPr>
        <w:pStyle w:val="Paragrafi0"/>
        <w:rPr>
          <w:sz w:val="21"/>
          <w:szCs w:val="21"/>
        </w:rPr>
      </w:pPr>
    </w:p>
    <w:p w:rsidR="00C81B5F" w:rsidRPr="00E24275" w:rsidRDefault="00C81B5F" w:rsidP="00C81B5F">
      <w:pPr>
        <w:pStyle w:val="Paragrafi0"/>
        <w:rPr>
          <w:sz w:val="21"/>
          <w:szCs w:val="21"/>
        </w:rPr>
      </w:pPr>
      <w:r w:rsidRPr="00E24275">
        <w:rPr>
          <w:rFonts w:eastAsia="Arial"/>
          <w:sz w:val="21"/>
          <w:szCs w:val="21"/>
        </w:rPr>
        <w:t>2.  </w:t>
      </w:r>
      <w:r w:rsidRPr="00E24275">
        <w:rPr>
          <w:sz w:val="21"/>
          <w:szCs w:val="21"/>
        </w:rPr>
        <w:t>Ngarkohen Ministri i Brendshëm, kryeregjistruesi i Pasurive të Paluajtshme të Republikës së Shqipërisë dhe bashkia e Krujës për zbatimin e këtij vendimi.</w:t>
      </w:r>
    </w:p>
    <w:p w:rsidR="00C81B5F" w:rsidRPr="00E24275" w:rsidRDefault="00C81B5F" w:rsidP="00C81B5F">
      <w:pPr>
        <w:pStyle w:val="Paragrafi0"/>
        <w:rPr>
          <w:sz w:val="21"/>
          <w:szCs w:val="21"/>
        </w:rPr>
      </w:pPr>
      <w:r w:rsidRPr="00E24275">
        <w:rPr>
          <w:sz w:val="21"/>
          <w:szCs w:val="21"/>
        </w:rPr>
        <w:t>Ky vendim hyn në fuqi pas botimit në Fletoren Zyrtare.</w:t>
      </w:r>
    </w:p>
    <w:p w:rsidR="00C81B5F" w:rsidRPr="00E24275" w:rsidRDefault="00C81B5F" w:rsidP="00C81B5F">
      <w:pPr>
        <w:pStyle w:val="Autoriteti"/>
        <w:keepNext w:val="0"/>
        <w:rPr>
          <w:sz w:val="21"/>
          <w:szCs w:val="21"/>
        </w:rPr>
      </w:pPr>
      <w:r w:rsidRPr="00E24275">
        <w:rPr>
          <w:sz w:val="21"/>
          <w:szCs w:val="21"/>
        </w:rPr>
        <w:t> KRYEMINISTRI</w:t>
      </w:r>
    </w:p>
    <w:p w:rsidR="00C81B5F" w:rsidRPr="00E24275" w:rsidRDefault="00C81B5F" w:rsidP="00C81B5F">
      <w:pPr>
        <w:pStyle w:val="AutoritetiEmer"/>
        <w:rPr>
          <w:sz w:val="21"/>
          <w:szCs w:val="21"/>
        </w:rPr>
      </w:pPr>
      <w:r w:rsidRPr="00E24275">
        <w:rPr>
          <w:sz w:val="21"/>
          <w:szCs w:val="21"/>
        </w:rPr>
        <w:t>Sali Berisha</w:t>
      </w:r>
    </w:p>
    <w:p w:rsidR="00C81B5F" w:rsidRPr="00E24275" w:rsidRDefault="00C81B5F" w:rsidP="00C81B5F">
      <w:pPr>
        <w:pStyle w:val="Paragrafi0"/>
        <w:ind w:firstLine="0"/>
        <w:rPr>
          <w:sz w:val="21"/>
          <w:szCs w:val="21"/>
        </w:rPr>
      </w:pPr>
    </w:p>
    <w:p w:rsidR="00C81B5F" w:rsidRPr="00E24275" w:rsidRDefault="00C81B5F" w:rsidP="00C81B5F">
      <w:pPr>
        <w:pStyle w:val="Paragrafi0"/>
        <w:ind w:firstLine="0"/>
        <w:rPr>
          <w:sz w:val="21"/>
          <w:szCs w:val="21"/>
        </w:rPr>
      </w:pPr>
      <w:r w:rsidRPr="00E24275">
        <w:rPr>
          <w:sz w:val="21"/>
          <w:szCs w:val="21"/>
        </w:rPr>
        <w:t>Bashkia Krujë</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Lidhja nr.1</w:t>
      </w:r>
    </w:p>
    <w:p w:rsidR="00C81B5F" w:rsidRPr="00E24275" w:rsidRDefault="00C81B5F" w:rsidP="00C81B5F">
      <w:pPr>
        <w:pStyle w:val="Paragrafi0"/>
        <w:rPr>
          <w:sz w:val="21"/>
          <w:szCs w:val="21"/>
        </w:rPr>
      </w:pPr>
    </w:p>
    <w:tbl>
      <w:tblPr>
        <w:tblStyle w:val="TableGrid"/>
        <w:tblW w:w="0" w:type="auto"/>
        <w:tblLayout w:type="fixed"/>
        <w:tblLook w:val="01E0" w:firstRow="1" w:lastRow="1" w:firstColumn="1" w:lastColumn="1" w:noHBand="0" w:noVBand="0"/>
      </w:tblPr>
      <w:tblGrid>
        <w:gridCol w:w="2628"/>
        <w:gridCol w:w="4320"/>
        <w:gridCol w:w="1908"/>
      </w:tblGrid>
      <w:tr w:rsidR="00C81B5F" w:rsidRPr="00E24275" w:rsidTr="00C81B5F">
        <w:tc>
          <w:tcPr>
            <w:tcW w:w="2628" w:type="dxa"/>
          </w:tcPr>
          <w:p w:rsidR="00C81B5F" w:rsidRPr="00E24275" w:rsidRDefault="00C81B5F" w:rsidP="00C81B5F">
            <w:pPr>
              <w:pStyle w:val="Paragrafi0"/>
              <w:ind w:firstLine="0"/>
              <w:jc w:val="center"/>
              <w:rPr>
                <w:b/>
                <w:sz w:val="21"/>
                <w:szCs w:val="21"/>
              </w:rPr>
            </w:pPr>
            <w:r w:rsidRPr="00E24275">
              <w:rPr>
                <w:b/>
                <w:sz w:val="21"/>
                <w:szCs w:val="21"/>
              </w:rPr>
              <w:t>Numrat rendorë të pronave në listën e inventarit</w:t>
            </w:r>
          </w:p>
        </w:tc>
        <w:tc>
          <w:tcPr>
            <w:tcW w:w="4320" w:type="dxa"/>
          </w:tcPr>
          <w:p w:rsidR="00C81B5F" w:rsidRPr="00E24275" w:rsidRDefault="00C81B5F" w:rsidP="00C81B5F">
            <w:pPr>
              <w:pStyle w:val="Paragrafi0"/>
              <w:ind w:firstLine="0"/>
              <w:jc w:val="center"/>
              <w:rPr>
                <w:b/>
                <w:sz w:val="21"/>
                <w:szCs w:val="21"/>
              </w:rPr>
            </w:pPr>
            <w:r w:rsidRPr="00E24275">
              <w:rPr>
                <w:b/>
                <w:sz w:val="21"/>
                <w:szCs w:val="21"/>
              </w:rPr>
              <w:t>Fusha e përdorimit të pronës</w:t>
            </w:r>
          </w:p>
        </w:tc>
        <w:tc>
          <w:tcPr>
            <w:tcW w:w="1908" w:type="dxa"/>
          </w:tcPr>
          <w:p w:rsidR="00C81B5F" w:rsidRPr="00E24275" w:rsidRDefault="00C81B5F" w:rsidP="00C81B5F">
            <w:pPr>
              <w:pStyle w:val="Paragrafi0"/>
              <w:ind w:firstLine="0"/>
              <w:jc w:val="center"/>
              <w:rPr>
                <w:b/>
                <w:sz w:val="21"/>
                <w:szCs w:val="21"/>
              </w:rPr>
            </w:pPr>
            <w:r w:rsidRPr="00E24275">
              <w:rPr>
                <w:b/>
                <w:sz w:val="21"/>
                <w:szCs w:val="21"/>
              </w:rPr>
              <w:t>Lloji i transferimit</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1,7,8,10,11,12,13,15,16,20</w:t>
            </w:r>
          </w:p>
        </w:tc>
        <w:tc>
          <w:tcPr>
            <w:tcW w:w="4320" w:type="dxa"/>
          </w:tcPr>
          <w:p w:rsidR="00C81B5F" w:rsidRPr="00E24275" w:rsidRDefault="00C81B5F" w:rsidP="00C81B5F">
            <w:pPr>
              <w:pStyle w:val="Paragrafi0"/>
              <w:ind w:firstLine="0"/>
              <w:rPr>
                <w:sz w:val="21"/>
                <w:szCs w:val="21"/>
              </w:rPr>
            </w:pPr>
            <w:r w:rsidRPr="00E24275">
              <w:rPr>
                <w:sz w:val="21"/>
                <w:szCs w:val="21"/>
              </w:rPr>
              <w:t>Prona që përdoren për ushtrimin e funksioneve në fushën administrative.</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32-48</w:t>
            </w:r>
          </w:p>
        </w:tc>
        <w:tc>
          <w:tcPr>
            <w:tcW w:w="4320" w:type="dxa"/>
          </w:tcPr>
          <w:p w:rsidR="00C81B5F" w:rsidRPr="00E24275" w:rsidRDefault="00C81B5F" w:rsidP="00C81B5F">
            <w:pPr>
              <w:pStyle w:val="Paragrafi0"/>
              <w:ind w:firstLine="0"/>
              <w:rPr>
                <w:sz w:val="21"/>
                <w:szCs w:val="21"/>
              </w:rPr>
            </w:pPr>
            <w:r w:rsidRPr="00E24275">
              <w:rPr>
                <w:sz w:val="21"/>
                <w:szCs w:val="21"/>
              </w:rPr>
              <w:t>Prona që përdoren për realizimin e programeve arsimore.</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49-51</w:t>
            </w:r>
          </w:p>
        </w:tc>
        <w:tc>
          <w:tcPr>
            <w:tcW w:w="4320" w:type="dxa"/>
          </w:tcPr>
          <w:p w:rsidR="00C81B5F" w:rsidRPr="00E24275" w:rsidRDefault="00C81B5F" w:rsidP="00C81B5F">
            <w:pPr>
              <w:pStyle w:val="Paragrafi0"/>
              <w:ind w:firstLine="0"/>
              <w:rPr>
                <w:sz w:val="21"/>
                <w:szCs w:val="21"/>
              </w:rPr>
            </w:pPr>
            <w:r w:rsidRPr="00E24275">
              <w:rPr>
                <w:sz w:val="21"/>
                <w:szCs w:val="21"/>
              </w:rPr>
              <w:t>Prona që përdoren për realizimin e funksioneve sociale.</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55-59</w:t>
            </w:r>
          </w:p>
        </w:tc>
        <w:tc>
          <w:tcPr>
            <w:tcW w:w="4320" w:type="dxa"/>
          </w:tcPr>
          <w:p w:rsidR="00C81B5F" w:rsidRPr="00E24275" w:rsidRDefault="00C81B5F" w:rsidP="00C81B5F">
            <w:pPr>
              <w:pStyle w:val="Paragrafi0"/>
              <w:ind w:firstLine="0"/>
              <w:rPr>
                <w:sz w:val="21"/>
                <w:szCs w:val="21"/>
              </w:rPr>
            </w:pPr>
            <w:r w:rsidRPr="00E24275">
              <w:rPr>
                <w:sz w:val="21"/>
                <w:szCs w:val="21"/>
              </w:rPr>
              <w:t>Prona që përdoren për realizimin e funksioneve në shëndetin publik.</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68,73,81</w:t>
            </w:r>
          </w:p>
        </w:tc>
        <w:tc>
          <w:tcPr>
            <w:tcW w:w="4320" w:type="dxa"/>
          </w:tcPr>
          <w:p w:rsidR="00C81B5F" w:rsidRPr="00E24275" w:rsidRDefault="00C81B5F" w:rsidP="00C81B5F">
            <w:pPr>
              <w:pStyle w:val="Paragrafi0"/>
              <w:ind w:firstLine="0"/>
              <w:rPr>
                <w:sz w:val="21"/>
                <w:szCs w:val="21"/>
              </w:rPr>
            </w:pPr>
            <w:r w:rsidRPr="00E24275">
              <w:rPr>
                <w:sz w:val="21"/>
                <w:szCs w:val="21"/>
              </w:rPr>
              <w:t xml:space="preserve">Prona që përdoren në fushën e bujqësisë dhe ushqimit, tokë jobujqësore. </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Default="00C81B5F" w:rsidP="00C81B5F">
            <w:pPr>
              <w:pStyle w:val="Paragrafi0"/>
              <w:ind w:firstLine="0"/>
              <w:rPr>
                <w:sz w:val="21"/>
                <w:szCs w:val="21"/>
              </w:rPr>
            </w:pPr>
            <w:r w:rsidRPr="00E24275">
              <w:rPr>
                <w:sz w:val="21"/>
                <w:szCs w:val="21"/>
              </w:rPr>
              <w:t>65,66,67,69,70,71,72,79,</w:t>
            </w:r>
          </w:p>
          <w:p w:rsidR="00C81B5F" w:rsidRPr="00E24275" w:rsidRDefault="00C81B5F" w:rsidP="00C81B5F">
            <w:pPr>
              <w:pStyle w:val="Paragrafi0"/>
              <w:ind w:firstLine="0"/>
              <w:rPr>
                <w:sz w:val="21"/>
                <w:szCs w:val="21"/>
              </w:rPr>
            </w:pPr>
            <w:r w:rsidRPr="00E24275">
              <w:rPr>
                <w:sz w:val="21"/>
                <w:szCs w:val="21"/>
              </w:rPr>
              <w:t>80, 82,83,84</w:t>
            </w:r>
          </w:p>
        </w:tc>
        <w:tc>
          <w:tcPr>
            <w:tcW w:w="4320" w:type="dxa"/>
          </w:tcPr>
          <w:p w:rsidR="00C81B5F" w:rsidRPr="00E24275" w:rsidRDefault="00C81B5F" w:rsidP="00C81B5F">
            <w:pPr>
              <w:pStyle w:val="Paragrafi0"/>
              <w:ind w:firstLine="0"/>
              <w:rPr>
                <w:sz w:val="21"/>
                <w:szCs w:val="21"/>
              </w:rPr>
            </w:pPr>
            <w:r w:rsidRPr="00E24275">
              <w:rPr>
                <w:sz w:val="21"/>
                <w:szCs w:val="21"/>
              </w:rPr>
              <w:t>Prona që përdoren në fushën e bujqësisë dhe ushqimit, tokë bujqësore.</w:t>
            </w:r>
          </w:p>
        </w:tc>
        <w:tc>
          <w:tcPr>
            <w:tcW w:w="1908" w:type="dxa"/>
          </w:tcPr>
          <w:p w:rsidR="00C81B5F" w:rsidRPr="00E24275" w:rsidRDefault="00C81B5F" w:rsidP="00C81B5F">
            <w:pPr>
              <w:pStyle w:val="Paragrafi0"/>
              <w:ind w:firstLine="0"/>
              <w:rPr>
                <w:sz w:val="21"/>
                <w:szCs w:val="21"/>
              </w:rPr>
            </w:pPr>
            <w:r w:rsidRPr="00E24275">
              <w:rPr>
                <w:sz w:val="21"/>
                <w:szCs w:val="21"/>
              </w:rPr>
              <w:t>Në përdorim</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264-318</w:t>
            </w:r>
          </w:p>
        </w:tc>
        <w:tc>
          <w:tcPr>
            <w:tcW w:w="4320" w:type="dxa"/>
          </w:tcPr>
          <w:p w:rsidR="00C81B5F" w:rsidRPr="00E24275" w:rsidRDefault="00C81B5F" w:rsidP="00C81B5F">
            <w:pPr>
              <w:pStyle w:val="Paragrafi0"/>
              <w:ind w:firstLine="0"/>
              <w:rPr>
                <w:sz w:val="21"/>
                <w:szCs w:val="21"/>
              </w:rPr>
            </w:pPr>
            <w:r w:rsidRPr="00E24275">
              <w:rPr>
                <w:sz w:val="21"/>
                <w:szCs w:val="21"/>
              </w:rPr>
              <w:t>Infrastrukturë (rrugë vendore, lulishte) dhe shërbime publike</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319-323, 337</w:t>
            </w:r>
          </w:p>
        </w:tc>
        <w:tc>
          <w:tcPr>
            <w:tcW w:w="4320" w:type="dxa"/>
          </w:tcPr>
          <w:p w:rsidR="00C81B5F" w:rsidRPr="00E24275" w:rsidRDefault="00C81B5F" w:rsidP="00C81B5F">
            <w:pPr>
              <w:pStyle w:val="Paragrafi0"/>
              <w:ind w:firstLine="0"/>
              <w:rPr>
                <w:sz w:val="21"/>
                <w:szCs w:val="21"/>
              </w:rPr>
            </w:pPr>
            <w:r w:rsidRPr="00E24275">
              <w:rPr>
                <w:sz w:val="21"/>
                <w:szCs w:val="21"/>
              </w:rPr>
              <w:t>Prona që përdoren në fushën e kulturës dhe sportit.</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346-351</w:t>
            </w:r>
          </w:p>
        </w:tc>
        <w:tc>
          <w:tcPr>
            <w:tcW w:w="4320" w:type="dxa"/>
          </w:tcPr>
          <w:p w:rsidR="00C81B5F" w:rsidRPr="00E24275" w:rsidRDefault="00C81B5F" w:rsidP="00C81B5F">
            <w:pPr>
              <w:pStyle w:val="Paragrafi0"/>
              <w:ind w:firstLine="0"/>
              <w:rPr>
                <w:sz w:val="21"/>
                <w:szCs w:val="21"/>
              </w:rPr>
            </w:pPr>
            <w:r w:rsidRPr="00E24275">
              <w:rPr>
                <w:sz w:val="21"/>
                <w:szCs w:val="21"/>
              </w:rPr>
              <w:t>Varrezat publike</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420-426,428,429</w:t>
            </w:r>
          </w:p>
        </w:tc>
        <w:tc>
          <w:tcPr>
            <w:tcW w:w="4320" w:type="dxa"/>
          </w:tcPr>
          <w:p w:rsidR="00C81B5F" w:rsidRPr="00E24275" w:rsidRDefault="00C81B5F" w:rsidP="00C81B5F">
            <w:pPr>
              <w:pStyle w:val="Paragrafi0"/>
              <w:ind w:firstLine="0"/>
              <w:rPr>
                <w:sz w:val="21"/>
                <w:szCs w:val="21"/>
              </w:rPr>
            </w:pPr>
            <w:r w:rsidRPr="00E24275">
              <w:rPr>
                <w:sz w:val="21"/>
                <w:szCs w:val="21"/>
              </w:rPr>
              <w:t>Infrastrukturë (troje dhe sheshe)</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74,75,76,77,78,419</w:t>
            </w:r>
          </w:p>
        </w:tc>
        <w:tc>
          <w:tcPr>
            <w:tcW w:w="4320" w:type="dxa"/>
          </w:tcPr>
          <w:p w:rsidR="00C81B5F" w:rsidRPr="00E24275" w:rsidRDefault="00C81B5F" w:rsidP="00C81B5F">
            <w:pPr>
              <w:pStyle w:val="Paragrafi0"/>
              <w:ind w:firstLine="0"/>
              <w:rPr>
                <w:sz w:val="21"/>
                <w:szCs w:val="21"/>
              </w:rPr>
            </w:pPr>
            <w:r w:rsidRPr="00E24275">
              <w:rPr>
                <w:sz w:val="21"/>
                <w:szCs w:val="21"/>
              </w:rPr>
              <w:t>Zhvillim ekonomik</w:t>
            </w:r>
          </w:p>
        </w:tc>
        <w:tc>
          <w:tcPr>
            <w:tcW w:w="1908" w:type="dxa"/>
          </w:tcPr>
          <w:p w:rsidR="00C81B5F" w:rsidRPr="00E24275" w:rsidRDefault="00C81B5F" w:rsidP="00C81B5F">
            <w:pPr>
              <w:pStyle w:val="Paragrafi0"/>
              <w:ind w:firstLine="0"/>
              <w:rPr>
                <w:sz w:val="21"/>
                <w:szCs w:val="21"/>
              </w:rPr>
            </w:pPr>
            <w:r w:rsidRPr="00E24275">
              <w:rPr>
                <w:sz w:val="21"/>
                <w:szCs w:val="21"/>
              </w:rPr>
              <w:t>Në pronësi</w:t>
            </w:r>
          </w:p>
        </w:tc>
      </w:tr>
      <w:tr w:rsidR="00C81B5F" w:rsidRPr="00E24275" w:rsidTr="00C81B5F">
        <w:tc>
          <w:tcPr>
            <w:tcW w:w="2628" w:type="dxa"/>
          </w:tcPr>
          <w:p w:rsidR="00C81B5F" w:rsidRPr="00E24275" w:rsidRDefault="00C81B5F" w:rsidP="00C81B5F">
            <w:pPr>
              <w:pStyle w:val="Paragrafi0"/>
              <w:ind w:firstLine="0"/>
              <w:rPr>
                <w:sz w:val="21"/>
                <w:szCs w:val="21"/>
              </w:rPr>
            </w:pPr>
            <w:r w:rsidRPr="00E24275">
              <w:rPr>
                <w:sz w:val="21"/>
                <w:szCs w:val="21"/>
              </w:rPr>
              <w:t>427,430,431</w:t>
            </w:r>
          </w:p>
        </w:tc>
        <w:tc>
          <w:tcPr>
            <w:tcW w:w="4320" w:type="dxa"/>
          </w:tcPr>
          <w:p w:rsidR="00C81B5F" w:rsidRPr="00E24275" w:rsidRDefault="00C81B5F" w:rsidP="00C81B5F">
            <w:pPr>
              <w:pStyle w:val="Paragrafi0"/>
              <w:ind w:firstLine="0"/>
              <w:rPr>
                <w:sz w:val="21"/>
                <w:szCs w:val="21"/>
              </w:rPr>
            </w:pPr>
            <w:r w:rsidRPr="00E24275">
              <w:rPr>
                <w:sz w:val="21"/>
                <w:szCs w:val="21"/>
              </w:rPr>
              <w:t>Infrastrukturë (troje të lira)</w:t>
            </w:r>
          </w:p>
        </w:tc>
        <w:tc>
          <w:tcPr>
            <w:tcW w:w="1908" w:type="dxa"/>
          </w:tcPr>
          <w:p w:rsidR="00C81B5F" w:rsidRPr="00E24275" w:rsidRDefault="00C81B5F" w:rsidP="00C81B5F">
            <w:pPr>
              <w:pStyle w:val="Paragrafi0"/>
              <w:ind w:firstLine="0"/>
              <w:rPr>
                <w:sz w:val="21"/>
                <w:szCs w:val="21"/>
              </w:rPr>
            </w:pPr>
            <w:r w:rsidRPr="00E24275">
              <w:rPr>
                <w:sz w:val="21"/>
                <w:szCs w:val="21"/>
              </w:rPr>
              <w:t>Në përdorim</w:t>
            </w:r>
          </w:p>
        </w:tc>
      </w:tr>
    </w:tbl>
    <w:p w:rsidR="00C81B5F" w:rsidRPr="00E24275" w:rsidRDefault="00C81B5F" w:rsidP="00C81B5F">
      <w:pPr>
        <w:pStyle w:val="Akti"/>
        <w:keepNext w:val="0"/>
      </w:pPr>
    </w:p>
    <w:sectPr w:rsidR="00C81B5F" w:rsidRPr="00E242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81B5F"/>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04D01"/>
    <w:rsid w:val="00411350"/>
    <w:rsid w:val="00412459"/>
    <w:rsid w:val="00412625"/>
    <w:rsid w:val="004130DD"/>
    <w:rsid w:val="00413B02"/>
    <w:rsid w:val="00423745"/>
    <w:rsid w:val="0042500E"/>
    <w:rsid w:val="004257EA"/>
    <w:rsid w:val="00425AC9"/>
    <w:rsid w:val="00426A74"/>
    <w:rsid w:val="00426DCB"/>
    <w:rsid w:val="00427F76"/>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1AA4"/>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1B5F"/>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3E558A-3C08-4E4A-BF81-B3358E87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B5F"/>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B320FC"/>
    <w:pPr>
      <w:spacing w:after="720"/>
      <w:ind w:left="1134"/>
    </w:pPr>
    <w:rPr>
      <w:rFonts w:ascii="Arial" w:hAnsi="Arial"/>
      <w:sz w:val="20"/>
      <w:szCs w:val="20"/>
      <w:lang w:val="en-GB"/>
    </w:rPr>
  </w:style>
  <w:style w:type="paragraph" w:customStyle="1" w:styleId="bcverylastparaa">
    <w:name w:val="bc very last para (a)"/>
    <w:basedOn w:val="Normal"/>
    <w:rsid w:val="00B320FC"/>
    <w:pPr>
      <w:spacing w:after="720"/>
      <w:ind w:left="1843" w:hanging="709"/>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autoSpaceDE w:val="0"/>
      <w:autoSpaceDN w:val="0"/>
    </w:pPr>
    <w:rPr>
      <w:lang w:val="sq-AL"/>
    </w:rPr>
  </w:style>
  <w:style w:type="paragraph" w:customStyle="1" w:styleId="CM5">
    <w:name w:val="CM5"/>
    <w:basedOn w:val="Normal"/>
    <w:next w:val="Normal"/>
    <w:rsid w:val="00B320FC"/>
    <w:pPr>
      <w:autoSpaceDE w:val="0"/>
      <w:autoSpaceDN w:val="0"/>
    </w:pPr>
    <w:rPr>
      <w:lang w:val="sq-AL"/>
    </w:rPr>
  </w:style>
  <w:style w:type="paragraph" w:customStyle="1" w:styleId="CM6">
    <w:name w:val="CM6"/>
    <w:basedOn w:val="Normal"/>
    <w:next w:val="Normal"/>
    <w:rsid w:val="00B320FC"/>
    <w:pPr>
      <w:autoSpaceDE w:val="0"/>
      <w:autoSpaceDN w:val="0"/>
    </w:pPr>
    <w:rPr>
      <w:lang w:val="sq-AL"/>
    </w:rPr>
  </w:style>
  <w:style w:type="paragraph" w:customStyle="1" w:styleId="CM7">
    <w:name w:val="CM7"/>
    <w:basedOn w:val="Normal"/>
    <w:next w:val="Normal"/>
    <w:rsid w:val="00B320FC"/>
    <w:pPr>
      <w:autoSpaceDE w:val="0"/>
      <w:autoSpaceDN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spacing w:after="120"/>
      <w:ind w:left="992"/>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spacing w:before="120" w:after="120" w:line="240" w:lineRule="atLeast"/>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C81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