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900" w:rsidRPr="00E24275" w:rsidRDefault="00C10900" w:rsidP="00C1090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 </w:t>
      </w:r>
    </w:p>
    <w:p w:rsidR="00C10900" w:rsidRPr="00E24275" w:rsidRDefault="00C10900" w:rsidP="00C10900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Nr.249, datë 6.3.2009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</w:p>
    <w:p w:rsidR="00C10900" w:rsidRPr="00E24275" w:rsidRDefault="00C10900" w:rsidP="00C10900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 MIRATIMIN E LISTËS PËRFUNDIMTARE TË PRONAVE TË PALUAJTSHME PUBLIKE, SHTETËRORE, QË TRANSFEROHEN, NË PRONËSI OSE NË PËRDORIM, TË KOMUNËS DROPULL I POSHTËM, TË QARKUT TË GJIROKASTRËS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10900" w:rsidRPr="00E24275" w:rsidRDefault="00C10900" w:rsidP="00C10900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1. </w:t>
      </w:r>
      <w:r w:rsidRPr="00E24275">
        <w:rPr>
          <w:sz w:val="21"/>
          <w:szCs w:val="21"/>
        </w:rPr>
        <w:t xml:space="preserve">Miratimin e listës përfundimtare të pronave të paluajtshme publike, shtetërore, brenda juridiksionit, territorial dhe administrativ, të komunës Dropull i Poshtëm, të qarkut të Gjirokastrës, që transferohen, në pronësi ose në përdorim, të kësaj komune, sipas lidhjes nr.1, e cila i bashkëlidhet këtij vendimi dhe është pjesë përbërëse e tij. 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Lista me 96 (nëntëdhjetë e gjashtë) fletë, që i bashkëlidhet këtij vendimi, përfundon me numrin rendor 570 (pesëqind e shtatëdhjetë).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2. </w:t>
      </w:r>
      <w:r w:rsidRPr="00E24275">
        <w:rPr>
          <w:sz w:val="21"/>
          <w:szCs w:val="21"/>
        </w:rPr>
        <w:t>Ngarkohen Ministri i Brendshëm, kryeregjistruesi i Pasurive të Paluajtshme të Republikës së Shqipërisë dhe komuna Dropull i Poshtëm për zbatimin e këtij vendimi.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Ky vendim hyn në fuqi pas botimit në Fletoren Zyrtare.</w:t>
      </w:r>
    </w:p>
    <w:p w:rsidR="00C10900" w:rsidRPr="00E24275" w:rsidRDefault="00C10900" w:rsidP="00C10900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10900" w:rsidRPr="00E24275" w:rsidRDefault="00C10900" w:rsidP="00C10900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C10900" w:rsidRPr="00E24275" w:rsidRDefault="00C10900" w:rsidP="00C10900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p w:rsidR="00C10900" w:rsidRPr="00E24275" w:rsidRDefault="00C10900" w:rsidP="00C10900">
      <w:pPr>
        <w:pStyle w:val="Paragrafi0"/>
        <w:ind w:firstLine="0"/>
        <w:rPr>
          <w:sz w:val="21"/>
          <w:szCs w:val="21"/>
        </w:rPr>
      </w:pPr>
    </w:p>
    <w:p w:rsidR="00C10900" w:rsidRPr="00E24275" w:rsidRDefault="00C10900" w:rsidP="00C10900">
      <w:pPr>
        <w:pStyle w:val="Paragrafi0"/>
        <w:ind w:firstLine="0"/>
        <w:rPr>
          <w:sz w:val="21"/>
          <w:szCs w:val="21"/>
        </w:rPr>
      </w:pPr>
      <w:r w:rsidRPr="00E24275">
        <w:rPr>
          <w:sz w:val="21"/>
          <w:szCs w:val="21"/>
        </w:rPr>
        <w:t>Komuna Dropull i Poshtëm</w:t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  <w:t xml:space="preserve">                     </w:t>
      </w:r>
      <w:r>
        <w:rPr>
          <w:sz w:val="21"/>
          <w:szCs w:val="21"/>
        </w:rPr>
        <w:tab/>
      </w:r>
      <w:r w:rsidRPr="00E24275">
        <w:rPr>
          <w:sz w:val="21"/>
          <w:szCs w:val="21"/>
        </w:rPr>
        <w:t>Lidhja nr.1</w:t>
      </w:r>
    </w:p>
    <w:p w:rsidR="00C10900" w:rsidRPr="00E24275" w:rsidRDefault="00C10900" w:rsidP="00C10900">
      <w:pPr>
        <w:pStyle w:val="Paragrafi0"/>
        <w:ind w:firstLine="0"/>
        <w:rPr>
          <w:sz w:val="21"/>
          <w:szCs w:val="21"/>
        </w:rPr>
      </w:pPr>
    </w:p>
    <w:tbl>
      <w:tblPr>
        <w:tblStyle w:val="TableGrid"/>
        <w:tblW w:w="9092" w:type="dxa"/>
        <w:tblLayout w:type="fixed"/>
        <w:tblLook w:val="01E0" w:firstRow="1" w:lastRow="1" w:firstColumn="1" w:lastColumn="1" w:noHBand="0" w:noVBand="0"/>
      </w:tblPr>
      <w:tblGrid>
        <w:gridCol w:w="3044"/>
        <w:gridCol w:w="4140"/>
        <w:gridCol w:w="1908"/>
      </w:tblGrid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E24275">
              <w:rPr>
                <w:b/>
                <w:sz w:val="21"/>
                <w:szCs w:val="21"/>
              </w:rPr>
              <w:t>Numrat rendorë të pronave në listën e inventarit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E24275">
              <w:rPr>
                <w:b/>
                <w:sz w:val="21"/>
                <w:szCs w:val="21"/>
              </w:rPr>
              <w:t>Fusha e përdorimit të pronës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E24275">
              <w:rPr>
                <w:b/>
                <w:sz w:val="21"/>
                <w:szCs w:val="21"/>
              </w:rPr>
              <w:t>Lloji i transferimit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1-22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23-40,47,48,50,52,53,54,56,</w:t>
            </w:r>
          </w:p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57,58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veprimtarive social-kulturore e sportive.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59-71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për realizimin e funksioneve në shëndetin publik.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72-89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Varrezat publike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90,91,141-161,280-392</w:t>
            </w:r>
          </w:p>
        </w:tc>
        <w:tc>
          <w:tcPr>
            <w:tcW w:w="4140" w:type="dxa"/>
          </w:tcPr>
          <w:p w:rsidR="00C10900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Inrastrukturë (rrugë vendore, lulishte) dhe shërbime publike</w:t>
            </w:r>
          </w:p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92-140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Troje të lira dhe hapësira publike të pazëna ndërmjet ndërtesave ose objekteve të çdo lloji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përdorim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593-598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në fushën e zhvillimit ekonomik.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221,222,224,225,227,228,230,231,232,234,235,237,238,240,241,243,244,246,247,249,250,252,253,255,256,258,259,261,262,264,265,267,268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në fushën e bujqësisë dhe ushqimit, tokë bujqësore.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përdorim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223,226,229,233,239,242,245,248,251,254,257,260,263,266,411,421,424,438,441,452,455,466,467,481,490,494,502,504,510,514,524,529,539,544,551/1/2,553/3,556/2,558,560/3,562/1,563/3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që përdoren në fushën e bujqësisë dhe ushqimit, kanale të treta dhe tokë jobujqësore.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  <w:tr w:rsidR="00C10900" w:rsidRPr="00E24275" w:rsidTr="00C10900">
        <w:tc>
          <w:tcPr>
            <w:tcW w:w="3044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270-279</w:t>
            </w:r>
          </w:p>
        </w:tc>
        <w:tc>
          <w:tcPr>
            <w:tcW w:w="4140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Prona në fushën e furnizimit me ujë të pijshëm.</w:t>
            </w:r>
          </w:p>
        </w:tc>
        <w:tc>
          <w:tcPr>
            <w:tcW w:w="1908" w:type="dxa"/>
          </w:tcPr>
          <w:p w:rsidR="00C10900" w:rsidRPr="00E24275" w:rsidRDefault="00C10900" w:rsidP="00C10900">
            <w:pPr>
              <w:pStyle w:val="Tabele"/>
              <w:widowControl w:val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Në pronësi</w:t>
            </w:r>
          </w:p>
        </w:tc>
      </w:tr>
    </w:tbl>
    <w:p w:rsidR="00C10900" w:rsidRPr="00E24275" w:rsidRDefault="00C10900" w:rsidP="00C10900">
      <w:pPr>
        <w:pStyle w:val="Paragrafi0"/>
      </w:pPr>
    </w:p>
    <w:sectPr w:rsidR="00C10900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090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7B0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0900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BCDD3F-6207-415B-A156-C8AC4962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900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10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