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A54" w:rsidRPr="00324519" w:rsidRDefault="000E6A54" w:rsidP="000E6A5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</w:t>
      </w:r>
    </w:p>
    <w:p w:rsidR="000E6A54" w:rsidRPr="00324519" w:rsidRDefault="000E6A54" w:rsidP="000E6A54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Nr.228, datë 10.3.2009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</w:p>
    <w:p w:rsidR="000E6A54" w:rsidRPr="00324519" w:rsidRDefault="000E6A54" w:rsidP="000E6A54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 LEJIMIN E KALIMIT TRANZIT TË DY AUTOKOLONAVE USHTARAKE ITALIANE, PËRMES TERRITORIT TË REPUBLIKËS SË SHQIPËRISË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Në mbështetje të nenit 100 të Kushtetutës dhe të</w:t>
      </w:r>
      <w:r>
        <w:rPr>
          <w:sz w:val="21"/>
          <w:szCs w:val="21"/>
        </w:rPr>
        <w:t xml:space="preserve"> neneve 16, pika 2, 17, 18 e 19</w:t>
      </w:r>
      <w:r w:rsidRPr="00324519">
        <w:rPr>
          <w:sz w:val="21"/>
          <w:szCs w:val="21"/>
        </w:rPr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</w:p>
    <w:p w:rsidR="000E6A54" w:rsidRPr="00324519" w:rsidRDefault="000E6A54" w:rsidP="000E6A54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1. Lejimin e kalimit tranzit, përmes territorit të Republikës së Shqipëris</w:t>
      </w:r>
      <w:r>
        <w:rPr>
          <w:sz w:val="21"/>
          <w:szCs w:val="21"/>
        </w:rPr>
        <w:t>ë,  në itinerarin Qafë-Thanë - p</w:t>
      </w:r>
      <w:r w:rsidRPr="00324519">
        <w:rPr>
          <w:sz w:val="21"/>
          <w:szCs w:val="21"/>
        </w:rPr>
        <w:t xml:space="preserve">orti i Durrësit, në datën 11 mars 2009,  të një (1) autokolone ushtarake italiane, të përbërë nga 2 (dy) automjete dhe 2 (dy) trupa.  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2. Lejimin e kalimit tranzit, përmes territorit të Republikës</w:t>
      </w:r>
      <w:r>
        <w:rPr>
          <w:sz w:val="21"/>
          <w:szCs w:val="21"/>
        </w:rPr>
        <w:t xml:space="preserve"> së Shqipërisë,  në itinerarin p</w:t>
      </w:r>
      <w:r w:rsidRPr="00324519">
        <w:rPr>
          <w:sz w:val="21"/>
          <w:szCs w:val="21"/>
        </w:rPr>
        <w:t>orti i Durrësit - Qafë-Thanë, në datën 15 mars 2009,  të një (1) autokolone ushtarake italiane, të përbërë nga 1 (një) automjet dhe 2 (dy) trupa.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3. Pika e hyrjes në territorin e Republikës së Shqipërisë, për autokolonën e përmendur në pikën 1 të këtij vendimi, është pika e kalimit të kufirit Qafë-Thanë dhe pika e daljes ë</w:t>
      </w:r>
      <w:r>
        <w:rPr>
          <w:sz w:val="21"/>
          <w:szCs w:val="21"/>
        </w:rPr>
        <w:t>shtë pika e kalimit të kufirit p</w:t>
      </w:r>
      <w:r w:rsidRPr="00324519">
        <w:rPr>
          <w:sz w:val="21"/>
          <w:szCs w:val="21"/>
        </w:rPr>
        <w:t>orti i Durrësit.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4. Pika e hyrjes në territorin e Republikës së Shqipërisë, për autokolonën që përmendet në pikën 2 të këtij vendimi, ë</w:t>
      </w:r>
      <w:r>
        <w:rPr>
          <w:sz w:val="21"/>
          <w:szCs w:val="21"/>
        </w:rPr>
        <w:t>shtë pika e kalimit të kufirit p</w:t>
      </w:r>
      <w:r w:rsidRPr="00324519">
        <w:rPr>
          <w:sz w:val="21"/>
          <w:szCs w:val="21"/>
        </w:rPr>
        <w:t>orti i Durrësit dhe pika e daljes është pika e kalimit të kufirit Qafë-Thanë.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5.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  ligjin nr.8034, datë 22.11.1995.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6. Autokolonat italiane, gjatë hyrjes, lëvizjes dhe daljes në/nga territori i Republikës së Shqipërisë, të shoqërohen nga njësi të armatosura të Forcave të Armatosura të Republikës së Shqipërisë.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7. Ngarkohet Ministri i Mbrojtjes për zbatimin e këtij vendimi.</w:t>
      </w:r>
    </w:p>
    <w:p w:rsidR="000E6A54" w:rsidRPr="00324519" w:rsidRDefault="000E6A54" w:rsidP="000E6A5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 dhe botohet në Fletoren Zyrtare.</w:t>
      </w:r>
    </w:p>
    <w:p w:rsidR="000E6A54" w:rsidRPr="00324519" w:rsidRDefault="000E6A54" w:rsidP="000E6A54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br/>
        <w:t>KRYEMINISTRI</w:t>
      </w:r>
    </w:p>
    <w:p w:rsidR="000E6A54" w:rsidRPr="00324519" w:rsidRDefault="000E6A54" w:rsidP="000E6A54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 Sali  Berisha</w:t>
      </w:r>
    </w:p>
    <w:sectPr w:rsidR="000E6A54" w:rsidRPr="00324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6A5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E6A54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A9B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C411B4-0243-4B06-B456-4A4033B7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0E6A5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0E6A5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