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BD7" w:rsidRPr="00E24275" w:rsidRDefault="00B03BD7" w:rsidP="00B03BD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</w:t>
      </w:r>
    </w:p>
    <w:p w:rsidR="00B03BD7" w:rsidRPr="00E24275" w:rsidRDefault="00B03BD7" w:rsidP="00B03BD7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Nr.262, datë 12.3.2009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 xml:space="preserve"> </w:t>
      </w:r>
    </w:p>
    <w:p w:rsidR="00B03BD7" w:rsidRPr="00E24275" w:rsidRDefault="00B03BD7" w:rsidP="00B03BD7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 PËRCAKTIMIN E AUTORITETIT KONTRAKTUES, PËR DHËNIEN ME KONCESION TË HIDROCENTRALIT “GOMSIQE 1, 2, 3”, DHE MIRATIMIN E BONUSIT, NË PROCEDURËN PËRZGJEDHËSE KONKURRUESE, QË I JEPET SHOQËRISË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5, pika 3, e 23, pika 3, shkronja “b”, të ligjit nr.9663, datë 18.12.2006, “Për koncesionet”, me propozimin e ministrit të Ekonomisë, Tregtisë dhe Energjetikës, Këshilli i Ministrave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</w:p>
    <w:p w:rsidR="00B03BD7" w:rsidRPr="00E24275" w:rsidRDefault="00B03BD7" w:rsidP="00B03BD7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B03BD7" w:rsidRDefault="00B03BD7" w:rsidP="00B03BD7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1. </w:t>
      </w:r>
      <w:r w:rsidRPr="00E24275">
        <w:rPr>
          <w:sz w:val="21"/>
          <w:szCs w:val="21"/>
        </w:rPr>
        <w:t>Autoriteti kontraktues për kryerjen e procedurave ligjore, për dhënien me koncesion, të formës “BOT” (ndërtim, operim dhe transferim), të hidrocentralit “Gomsiqe 1, 2, 3”, është Ministria e Ekonomisë, Tregtisë dhe Energjetikës.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 xml:space="preserve">2. </w:t>
      </w:r>
      <w:r w:rsidRPr="00E24275">
        <w:rPr>
          <w:sz w:val="21"/>
          <w:szCs w:val="21"/>
        </w:rPr>
        <w:t>Miratimin e bonusit prej 2 për qind të pikëve, për rezultatin, teknik e financiar, në procedurën konkurruese përzgjedhëse (propozim i pakërkuar), që i jepet shoqërisë  “Adnain” sh.p.k.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3.  </w:t>
      </w:r>
      <w:r w:rsidRPr="00E24275">
        <w:rPr>
          <w:sz w:val="21"/>
          <w:szCs w:val="21"/>
        </w:rPr>
        <w:t>Ministria e Ekonomisë, Tregtisë dhe Energjetikës, në procedurën konkurruese, për dhënien me koncesion të hidrocentralit “Gomsiqe 1, 2, 3”, të kërkojë shprehje interesi dhe të pranojë oferta, për të gjithë pjesën e lirë të skemës, ku përfshihet ndërtimi i këtij hidrocentrali. 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4.  </w:t>
      </w:r>
      <w:r w:rsidRPr="00E24275">
        <w:rPr>
          <w:sz w:val="21"/>
          <w:szCs w:val="21"/>
        </w:rPr>
        <w:t>Ngarkohet Ministria e Ekonomisë, Tregtisë dhe Energjetikës për zbatimin e këtij vendimi.</w:t>
      </w:r>
    </w:p>
    <w:p w:rsidR="00B03BD7" w:rsidRPr="00E24275" w:rsidRDefault="00B03BD7" w:rsidP="00B03BD7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Ky vendim hyn në fuqi pas botimit në Fletoren Zyrtare.</w:t>
      </w:r>
    </w:p>
    <w:p w:rsidR="00B03BD7" w:rsidRPr="00E24275" w:rsidRDefault="00B03BD7" w:rsidP="00B03BD7">
      <w:pPr>
        <w:pStyle w:val="Autoriteti"/>
        <w:rPr>
          <w:sz w:val="21"/>
          <w:szCs w:val="21"/>
        </w:rPr>
      </w:pPr>
      <w:r w:rsidRPr="00E24275">
        <w:rPr>
          <w:sz w:val="21"/>
          <w:szCs w:val="21"/>
        </w:rPr>
        <w:t> Kryeministri</w:t>
      </w:r>
    </w:p>
    <w:p w:rsidR="00B03BD7" w:rsidRPr="00E24275" w:rsidRDefault="00B03BD7" w:rsidP="00B03BD7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sectPr w:rsidR="00B03BD7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3BD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3BD7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29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737A5B-4695-4A7F-BB66-704DD878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