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3A1" w:rsidRPr="00172B33" w:rsidRDefault="007C43A1" w:rsidP="007C43A1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7C43A1" w:rsidRPr="00172B33" w:rsidRDefault="007C43A1" w:rsidP="007C43A1">
      <w:pPr>
        <w:pStyle w:val="NumriData"/>
        <w:keepNext w:val="0"/>
        <w:rPr>
          <w:szCs w:val="22"/>
        </w:rPr>
      </w:pPr>
      <w:r w:rsidRPr="00172B33">
        <w:rPr>
          <w:szCs w:val="22"/>
        </w:rPr>
        <w:t> Nr.281, datë 18.3.2009</w:t>
      </w:r>
    </w:p>
    <w:p w:rsidR="007C43A1" w:rsidRPr="00172B33" w:rsidRDefault="007C43A1" w:rsidP="007C43A1">
      <w:pPr>
        <w:pStyle w:val="Paragrafi0"/>
        <w:rPr>
          <w:szCs w:val="22"/>
        </w:rPr>
      </w:pPr>
    </w:p>
    <w:p w:rsidR="007C43A1" w:rsidRPr="00172B33" w:rsidRDefault="007C43A1" w:rsidP="007C43A1">
      <w:pPr>
        <w:pStyle w:val="Titulli0"/>
        <w:keepNext w:val="0"/>
      </w:pPr>
      <w:r w:rsidRPr="00172B33">
        <w:t>PËR LICENCIMIN E INSTITUCIONIT PRIVAT “SHKOLLA E LARTË NDËRKOMBËTARE E TIRANËS”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7C43A1" w:rsidRPr="00172B33" w:rsidRDefault="007C43A1" w:rsidP="007C43A1">
      <w:pPr>
        <w:pStyle w:val="BazLigjPropozues"/>
        <w:keepNext w:val="0"/>
      </w:pPr>
      <w:r w:rsidRPr="00172B33"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7C43A1" w:rsidRPr="00172B33" w:rsidRDefault="007C43A1" w:rsidP="007C43A1">
      <w:pPr>
        <w:pStyle w:val="Paragrafi0"/>
        <w:rPr>
          <w:szCs w:val="22"/>
        </w:rPr>
      </w:pPr>
    </w:p>
    <w:p w:rsidR="007C43A1" w:rsidRPr="00172B33" w:rsidRDefault="007C43A1" w:rsidP="007C43A1">
      <w:pPr>
        <w:pStyle w:val="Paragrafi0"/>
        <w:rPr>
          <w:szCs w:val="22"/>
        </w:rPr>
      </w:pPr>
    </w:p>
    <w:p w:rsidR="007C43A1" w:rsidRPr="00172B33" w:rsidRDefault="007C43A1" w:rsidP="007C43A1">
      <w:pPr>
        <w:pStyle w:val="VENDOSI0"/>
        <w:keepNext w:val="0"/>
      </w:pPr>
      <w:r w:rsidRPr="00172B33">
        <w:t>VENDOSI: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1. Licencimin e institucionit privat “Shkolla e Lartë Ndërkombëtare e Tiranës”, e cila do ta ushtrojë veprimtarinë në qytetin e Tiranës.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2. “Shkolla e Lartë Ndërkombëtare e Tiranës” do të organizohet në dy fakultete: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a) Në Fakultetin e Drejtësisë, me programin e studimit me kohë të plotë në “Drejtësi”;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b)  Në Fakultetin e Ekonomisë, me programet e studimit me kohë të plotë në: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i) “Ekonomi-Financë”,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ii) “Ekonomi-Menaxhim”.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3. “Shkolla e Lartë Ndërkombëtare e Tiranës” do të ofrojë programe studimi të ciklit të parë, të cilat do të zgjasin 3 (tri) vite, dhe në mbarim të tyre do të lëshojë “Diplomë të nivelit të parë (DNP)”, përkatësisht në: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a) Drejtësi,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b) Ekonomi-Financë,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c) Ekonomi-Menaxhim.                     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4. Ngarkohet “Shkolla e Lartë Ndërkombëtare e Tiranës”, që, për çdo program studimi, të sigurojë nëpërmjet marrëdhënieve kontraktuale, zhvillimin e disa prej disiplinave kryesore formuese të specialitetit, pas vitit të parë, nga personel akademik i huaj, me kualifikimin e nevojshëm dhe sipas specialiteteve.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5.  “Shkolla e Lartë Ndërkombëtare e Tiranës” do ta fillojë veprimtarinë mësimore për programet e studimit, të përcaktuara në pikën 2 të këtij vendimi, pasi të ketë marrë, jo më vonë se tri javë para fillimit të vitit akademik, lejen përkatëse nga Ministri i Arsimit dhe Shkencës.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Ministri e lëshon lejen pasi vlerëson se institucioni privat i arsimit të lartë ka përmbushur angazhimet e deklaruara, në përputhje me udhëzimin e tij për këtë qëllim.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6. Ndryshimet në vendndodhje, plane, forma studimi dhe programe, si dhe në elemente të tjera të bëhen pas miratimit nga Ministria e Arsimit dhe Shkencës.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7. “Shkolla e Lartë Ndërkombëtare e Tiranës”  duhet t’i  nënshtrohet procesit të akreditimit institucional dhe të programeve të studimit, brenda afateve të përcaktuara në ligjin në fuqi.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8. Ngarkohet Ministria e Arsimit dhe Shkencës për kontrollin periodik të ligjshmërisë së institucionit dhe për zbatimin e këtij vendimi.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7C43A1" w:rsidRPr="00172B33" w:rsidRDefault="007C43A1" w:rsidP="007C43A1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7C43A1" w:rsidRPr="00172B33" w:rsidRDefault="007C43A1" w:rsidP="007C43A1">
      <w:pPr>
        <w:pStyle w:val="Autoriteti"/>
        <w:keepNext w:val="0"/>
      </w:pPr>
      <w:r w:rsidRPr="00172B33">
        <w:t xml:space="preserve">Kryeministri </w:t>
      </w:r>
    </w:p>
    <w:p w:rsidR="007C43A1" w:rsidRPr="00172B33" w:rsidRDefault="007C43A1" w:rsidP="007C43A1">
      <w:pPr>
        <w:pStyle w:val="AutoritetiEmer"/>
      </w:pPr>
      <w:r w:rsidRPr="00172B33">
        <w:t>Sali Berisha</w:t>
      </w:r>
    </w:p>
    <w:sectPr w:rsidR="007C43A1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43A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400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43A1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479079-AC2B-4384-9CB3-021A671A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7C43A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7C43A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