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3E7" w:rsidRPr="00172B33" w:rsidRDefault="002533E7" w:rsidP="002533E7">
      <w:pPr>
        <w:pStyle w:val="Akti"/>
        <w:keepNext w:val="0"/>
      </w:pPr>
      <w:bookmarkStart w:id="0" w:name="_GoBack"/>
      <w:bookmarkEnd w:id="0"/>
      <w:r w:rsidRPr="00172B33">
        <w:t>VENDIM </w:t>
      </w:r>
    </w:p>
    <w:p w:rsidR="002533E7" w:rsidRPr="00172B33" w:rsidRDefault="002533E7" w:rsidP="002533E7">
      <w:pPr>
        <w:pStyle w:val="NumriData"/>
        <w:keepNext w:val="0"/>
        <w:rPr>
          <w:szCs w:val="22"/>
        </w:rPr>
      </w:pPr>
      <w:r w:rsidRPr="00172B33">
        <w:rPr>
          <w:szCs w:val="22"/>
        </w:rPr>
        <w:t>Nr.305, datë 25.3.2009</w:t>
      </w:r>
    </w:p>
    <w:p w:rsidR="002533E7" w:rsidRPr="00E31A5E" w:rsidRDefault="002533E7" w:rsidP="002533E7">
      <w:pPr>
        <w:pStyle w:val="Paragrafi0"/>
        <w:rPr>
          <w:sz w:val="12"/>
          <w:szCs w:val="22"/>
        </w:rPr>
      </w:pPr>
    </w:p>
    <w:p w:rsidR="002533E7" w:rsidRPr="00172B33" w:rsidRDefault="002533E7" w:rsidP="002533E7">
      <w:pPr>
        <w:pStyle w:val="Titulli0"/>
        <w:keepNext w:val="0"/>
      </w:pPr>
      <w:r w:rsidRPr="00172B33">
        <w:t>PËR PëRCAKTIMIN E PROCEDURëS Së LëSHIMIT Të DOKUMENTEVE LIGJORE TË GARANCISË NË FUSHËN E KONTROLLIT SHTETËROR TË veprimtarisë së import-eksportit TË MALLRAVE USHTARAKE DHE TË MALLRAVE E TEKNOLOGJIVE, ME PËRDORIM TË DYFISHTË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 dhe të pikës 8 të nenit 25 të ligjit nr.9707, datë 5.4.2007 “Për kontrollin shtetëror të veprimtarisë së import-eksportit të mallrave ushtarake, mallrave dhe teknologjive, me përdorim të dyfishtë”, me propozimin e Ministrit të Mbrojtjes, Këshilli i Ministrave</w:t>
      </w:r>
    </w:p>
    <w:p w:rsidR="002533E7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533E7" w:rsidRPr="00172B33" w:rsidRDefault="002533E7" w:rsidP="002533E7">
      <w:pPr>
        <w:pStyle w:val="VENDOSI0"/>
      </w:pPr>
      <w:r w:rsidRPr="00172B33">
        <w:t>VENDOSI:</w:t>
      </w:r>
    </w:p>
    <w:p w:rsidR="002533E7" w:rsidRPr="00042D90" w:rsidRDefault="002533E7" w:rsidP="002533E7">
      <w:pPr>
        <w:pStyle w:val="Paragrafi0"/>
        <w:rPr>
          <w:szCs w:val="22"/>
        </w:rPr>
      </w:pP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1. </w:t>
      </w:r>
      <w:r w:rsidRPr="00172B33">
        <w:rPr>
          <w:szCs w:val="22"/>
        </w:rPr>
        <w:t xml:space="preserve">Të gjitha subjektet tregtare, fizike dhe juridike, që përmbushin kriteret e përcaktuara sipas legjislacionit në fuqi, për të kryer import-eksporte, të cilat importojnë në Republikën e Shqipërisë mallra ushtarake, mallra dhe teknologji, me përdorim të dyfishtë, kanë të drejtë të kërkojnë të pajisen, nga Autoriteti i Kontrollit Shtetëror të Eksporteve, me njërën nga dokumentet ligjore të garancive. 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2. </w:t>
      </w:r>
      <w:r w:rsidRPr="00172B33">
        <w:rPr>
          <w:szCs w:val="22"/>
        </w:rPr>
        <w:t>Dokumentet e garancisë lëshohen nga AKSHE-ja, në bazë të kërkesave ligjore, për pajisjen me licencë eksporti, në fushën e kontrollit të eksporteve të mallrave strategjikë, të një shteti tjetër, prej të cilit këto mallra do të eksportohen.  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3. </w:t>
      </w:r>
      <w:r w:rsidRPr="00172B33">
        <w:rPr>
          <w:szCs w:val="22"/>
        </w:rPr>
        <w:t>Këto dokumente garancie lëshohen nga AKSHE-ja  pas kontrolleve dhe verifikimeve të ushtruara nga ky autoritet, bazuar në deklaratën e vetë subjektit, i cili ka nevojë të pajiset me njërën nga këto dokumente ligjore. 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4. </w:t>
      </w:r>
      <w:r w:rsidRPr="00172B33">
        <w:rPr>
          <w:szCs w:val="22"/>
        </w:rPr>
        <w:t>Dokumentet e garancisë jepen në format e mëposhtme: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-</w:t>
      </w:r>
      <w:r w:rsidRPr="00172B33">
        <w:rPr>
          <w:rFonts w:eastAsia="Wingdings"/>
          <w:szCs w:val="22"/>
        </w:rPr>
        <w:t xml:space="preserve">  </w:t>
      </w:r>
      <w:r w:rsidRPr="00172B33">
        <w:rPr>
          <w:szCs w:val="22"/>
        </w:rPr>
        <w:t>Certifikatë ndërkombëtare e importit;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Certifikatë e përdoruesit të fundit;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Certifikatë shpërndarjeje;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Certifikatë e deklaratës doganore.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5. </w:t>
      </w:r>
      <w:r w:rsidRPr="00172B33">
        <w:rPr>
          <w:szCs w:val="22"/>
        </w:rPr>
        <w:t>Subjekti, i cili kryen transferime ndërkombëtare mallrash, që kërkon të pajiset me njërën nga dokumentet ligjore të garancisë, objekte të këtij vendimi, paraqet pranë AKSHE-së  një kërkesë, sipas formularit tip, të miratuar nga ky autoritet.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5.1 </w:t>
      </w:r>
      <w:r w:rsidRPr="00172B33">
        <w:rPr>
          <w:szCs w:val="22"/>
        </w:rPr>
        <w:t>Kërkesa duhet të jetë e mbyllur në zarf, së bashku me dokumentet përkatëse dhe protokollohet në zyrën e protokollit të AKSHE-së.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5.2  </w:t>
      </w:r>
      <w:r w:rsidRPr="00172B33">
        <w:rPr>
          <w:szCs w:val="22"/>
        </w:rPr>
        <w:t xml:space="preserve">Dokumentet, që duhet të paraqesë subjekti, fizik a juridik, të nevojshme për pajisjen me njërën nga certifikatat e garancisë objekt  i këtij vendimi, përcaktohen nga AKSHE-ja. 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5.3   </w:t>
      </w:r>
      <w:r w:rsidRPr="00172B33">
        <w:rPr>
          <w:szCs w:val="22"/>
        </w:rPr>
        <w:t>Në faqen e jashtme të zarfit  shënohen adresa e plotë e subjektit, numrat e kontaktit, telefon dhe faks, nënshkrimi dhe vula e tij, adresa e Autoritetit të Kontrollit Shtetëror të Eksporteve dhe shënimi, si në rastin: “Dokumente për pajisjen me certifikatë ndërkombëtare importi, certifikatë e  përdoruesit të fundit, certifikatë  shpërndarjeje, certifikatë e deklaratës doganore”.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5.4   </w:t>
      </w:r>
      <w:r w:rsidRPr="00172B33">
        <w:rPr>
          <w:szCs w:val="22"/>
        </w:rPr>
        <w:t xml:space="preserve">Kërkesa për certifikata objekte të këtij vendimi, nuk duhet të përmbajë korrigjime, shtesa, ndryshime, për formatin e tekstit të kërkesës. Në rastet kur AKSHE-ja vëren se në formular ka korrigjime, ia kthen dokumentacionin subjektit, për të bërë plotësimin e nevojshëm. Dokumentacioni duhet të plotësohet brenda 10 ditëve. 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5.5   </w:t>
      </w:r>
      <w:r w:rsidRPr="00172B33">
        <w:rPr>
          <w:szCs w:val="22"/>
        </w:rPr>
        <w:t>Kërkesa dhe dokumentacioni shoqërues duhet të jenë në gjuhën shqipe (dokumentet duhet të jenë të përkthyera dhe noterizuara).</w:t>
      </w:r>
    </w:p>
    <w:p w:rsidR="002533E7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5.6   </w:t>
      </w:r>
      <w:r w:rsidRPr="00172B33">
        <w:rPr>
          <w:szCs w:val="22"/>
        </w:rPr>
        <w:t>Çdo dokument i fotokopjuar duhet të jetë i noterizuar.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6. </w:t>
      </w:r>
      <w:r w:rsidRPr="00172B33">
        <w:rPr>
          <w:szCs w:val="22"/>
        </w:rPr>
        <w:t>Afatet e shqyrtimit, për dhënien e certifikatave të garancisë, objekt i këtij vendimi, nga AKSHE-ja, nga dita e dorëzimit të kërkesës janë si më poshtë vijon: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- 10 ditë për dhënien e certifikatës ndërkombëtare të importit;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10 ditë për dhënien e certifikatës së përdoruesit të fundit;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7  ditë për dhënien e certifikatës së shpërndarjes;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7  ditë për dhënien e certifikatës së deklaratës doganore.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6.1  </w:t>
      </w:r>
      <w:r w:rsidRPr="00172B33">
        <w:rPr>
          <w:szCs w:val="22"/>
        </w:rPr>
        <w:t>Këto afate fillojnë nga data e paraqitjes së dokumentacionit të plotë pranë AKSHE-së.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6.2 </w:t>
      </w:r>
      <w:r w:rsidRPr="00172B33">
        <w:rPr>
          <w:szCs w:val="22"/>
        </w:rPr>
        <w:t>Koha e nevojshme për të marrë informacion shtesë nga subjektet e përfshira në transferimin ndërkombëtar të mallrave, nuk është përfshirë në këtë afat.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7. </w:t>
      </w:r>
      <w:r w:rsidRPr="00172B33">
        <w:rPr>
          <w:szCs w:val="22"/>
        </w:rPr>
        <w:t>Çdo kërkesë e ardhur u nënshtrohet kontrolleve dhe verifikimeve nga AKSHE-ja dhe shoqërohet me vendimin e arsyetuar.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8. </w:t>
      </w:r>
      <w:r w:rsidRPr="00172B33">
        <w:rPr>
          <w:szCs w:val="22"/>
        </w:rPr>
        <w:t>AKSHE-ja kryen evidentimin e: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 xml:space="preserve">- </w:t>
      </w:r>
      <w:r w:rsidRPr="00172B33">
        <w:rPr>
          <w:rFonts w:eastAsia="Wingdings"/>
          <w:szCs w:val="22"/>
        </w:rPr>
        <w:t> </w:t>
      </w:r>
      <w:r w:rsidRPr="00172B33">
        <w:rPr>
          <w:szCs w:val="22"/>
        </w:rPr>
        <w:t>kërkesave të subjekteve;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certifikatave të lëshuara më parë, objekt i këtij vendimi dhe deklaratës doganore;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Wingdings"/>
          <w:szCs w:val="22"/>
        </w:rPr>
        <w:t xml:space="preserve">- </w:t>
      </w:r>
      <w:r w:rsidRPr="00172B33">
        <w:rPr>
          <w:szCs w:val="22"/>
        </w:rPr>
        <w:t>korrespondencës me subjektet e përfshira në transferimet ndërkombëtare të mallrave.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9. </w:t>
      </w:r>
      <w:r w:rsidRPr="00172B33">
        <w:rPr>
          <w:szCs w:val="22"/>
        </w:rPr>
        <w:t>AKSHE-ja u komunikon, me shkresë, subjekteve të përfshira në transferimet ndërkombëtare të mallrave, të cilat kanë bërë kërkesë, miratimin ose refuzimin e kërkesës.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10. Certifikatat, objekt i këtij vendimi, tërhiqen nga përfaqësuesi ligjor i subjektit ose nga personi i autorizuar, me akt noterial për të kryer një veprim të tillë (kopja e autorizimit noterial depozitohet në dosjen, që arkivohet).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 xml:space="preserve">11.  </w:t>
      </w:r>
      <w:r w:rsidRPr="00172B33">
        <w:rPr>
          <w:szCs w:val="22"/>
        </w:rPr>
        <w:t>Certifikatat e garancisë, objekt i këtij vendimi, nuk lejohen të transferohen nga një person, fizik a juridik, te tjetri.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>12.  </w:t>
      </w:r>
      <w:r w:rsidRPr="00172B33">
        <w:rPr>
          <w:szCs w:val="22"/>
        </w:rPr>
        <w:t>Kur një subjekt humbet certifikatat, objekt i këtij vendimi, njofton menjëherë zyrtarisht AKSHE-në dhe pajiset me dublikatë, duke plotësuar  dokumentet, që konsiderohen të nevojshme nga ky autoritet.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>13. </w:t>
      </w:r>
      <w:r w:rsidRPr="00172B33">
        <w:rPr>
          <w:szCs w:val="22"/>
        </w:rPr>
        <w:t>Certifikata ndërkombëtare e importit, certifikata e shpërndarjes dhe certifika</w:t>
      </w:r>
      <w:r>
        <w:rPr>
          <w:szCs w:val="22"/>
        </w:rPr>
        <w:t>ta</w:t>
      </w:r>
      <w:r w:rsidRPr="00172B33">
        <w:rPr>
          <w:szCs w:val="22"/>
        </w:rPr>
        <w:t xml:space="preserve"> e  përdoruesit të fundit mund të revokohen  në rastet e parashikuara në nenin 21 të ligjit nr.9707, datë 5.4.2007 “Për kontrollin shtetëror të veprimtarisë së import-eksportit  të mallrave ushtarake, mallrave e teknologjive me përdorim të dyfishtë”.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13.1 </w:t>
      </w:r>
      <w:r w:rsidRPr="00172B33">
        <w:rPr>
          <w:szCs w:val="22"/>
        </w:rPr>
        <w:t>AKSHE-ja ka të drejtë ta revokojë certifikatën,  objekt i këtij vendimi, nëse të dhënat e deklaruara në dokumentacion  ndryshojnë në  mënyrë të vazhdueshme.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14. </w:t>
      </w:r>
      <w:r w:rsidRPr="00172B33">
        <w:rPr>
          <w:szCs w:val="22"/>
        </w:rPr>
        <w:t>Në rastet e përmendura në pikat 12 e 13 të këtij vendimi, AKSHE-ja njofton menjëherë autoritetin kompetent të kontrollit të eksporteve në shtetin eksportues.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15.   </w:t>
      </w:r>
      <w:r w:rsidRPr="00172B33">
        <w:rPr>
          <w:szCs w:val="22"/>
        </w:rPr>
        <w:t>Subjekti, i cili është pajisur me certifikatë ndërkombëtare të importit, certifikatë e përdoruesit të fundit dhe certifikatë  shpërndarjeje nga AKSHE-ja, duhet të njoftojë për çdo ndryshim, lidhur në të dhënat e përfshira në dokumentacionin e depozituar, brenda 10 (dhjetë) ditëve, nga data e ndryshimit.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16. </w:t>
      </w:r>
      <w:r w:rsidRPr="00172B33">
        <w:rPr>
          <w:szCs w:val="22"/>
        </w:rPr>
        <w:t>Ngarkohen Ministria e Mbrojtjes, AKSHE-ja dhe institucionet e tjera me të cilat bashkëpunon ky autoritet, për zbatimin e këtij vendimi.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2533E7" w:rsidRPr="00172B33" w:rsidRDefault="002533E7" w:rsidP="002533E7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2533E7" w:rsidRPr="00172B33" w:rsidRDefault="002533E7" w:rsidP="002533E7">
      <w:pPr>
        <w:pStyle w:val="Autoriteti"/>
        <w:keepNext w:val="0"/>
      </w:pPr>
      <w:r w:rsidRPr="00172B33">
        <w:t>Kryeministri</w:t>
      </w:r>
    </w:p>
    <w:p w:rsidR="002533E7" w:rsidRPr="00172B33" w:rsidRDefault="002533E7" w:rsidP="002533E7">
      <w:pPr>
        <w:pStyle w:val="AutoritetiEmer"/>
      </w:pPr>
      <w:r w:rsidRPr="00172B33">
        <w:t> Sali  Berisha</w:t>
      </w:r>
    </w:p>
    <w:sectPr w:rsidR="002533E7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33E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3E7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16C2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C6AF00-DB32-43D6-B499-68BE4CA9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2533E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533E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