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65" w:rsidRPr="00E94AE1" w:rsidRDefault="00EC3565" w:rsidP="00EC3565">
      <w:pPr>
        <w:pStyle w:val="Akti"/>
        <w:keepNext w:val="0"/>
      </w:pPr>
      <w:bookmarkStart w:id="0" w:name="_GoBack"/>
      <w:bookmarkEnd w:id="0"/>
      <w:r>
        <w:t>VENDI</w:t>
      </w:r>
      <w:r w:rsidRPr="00E94AE1">
        <w:t>M</w:t>
      </w:r>
    </w:p>
    <w:p w:rsidR="00EC3565" w:rsidRPr="00E94AE1" w:rsidRDefault="00EC3565" w:rsidP="00EC3565">
      <w:pPr>
        <w:pStyle w:val="NumriData"/>
        <w:keepNext w:val="0"/>
      </w:pPr>
      <w:r w:rsidRPr="00E94AE1">
        <w:t>Nr.332, daë 1.4.2009</w:t>
      </w:r>
    </w:p>
    <w:p w:rsidR="00EC3565" w:rsidRPr="00E94AE1" w:rsidRDefault="00EC3565" w:rsidP="00EC3565">
      <w:pPr>
        <w:pStyle w:val="Paragrafi0"/>
      </w:pPr>
      <w:r w:rsidRPr="00E94AE1">
        <w:t> </w:t>
      </w:r>
    </w:p>
    <w:p w:rsidR="00EC3565" w:rsidRPr="00E94AE1" w:rsidRDefault="00EC3565" w:rsidP="00EC3565">
      <w:pPr>
        <w:pStyle w:val="Titulli0"/>
        <w:keepNext w:val="0"/>
      </w:pPr>
      <w:r w:rsidRPr="00E94AE1">
        <w:t>Për  DISA NDRYSHIME DHE SHTESA N</w:t>
      </w:r>
      <w:r>
        <w:t>Ë VENDIMIN NR.1,  DATË 7.1.2009</w:t>
      </w:r>
      <w:r w:rsidRPr="00E94AE1">
        <w:t xml:space="preserve"> TË KËSHILLIT TË MINISTR</w:t>
      </w:r>
      <w:r>
        <w:t>AVE</w:t>
      </w:r>
      <w:r w:rsidRPr="00E94AE1">
        <w:t xml:space="preserve"> “PËR PAJISJEN, PËR HERË TË PARË, ME LETËRNJOFTIM, TË SHTETASVE SHQIPTARË DHE PËR PËRCAKTIMIN E </w:t>
      </w:r>
      <w:r>
        <w:t>AFATEVE E TË MASAVE SHTRËNGUESE</w:t>
      </w:r>
      <w:r w:rsidRPr="00E94AE1">
        <w:t xml:space="preserve"> PËR ATA, QË NUK APLIKOJNË BRENDA KËTYRE AFATEVE”, TË NDRYSHUAR</w:t>
      </w:r>
    </w:p>
    <w:p w:rsidR="00EC3565" w:rsidRPr="00E94AE1" w:rsidRDefault="00EC3565" w:rsidP="00EC3565">
      <w:pPr>
        <w:pStyle w:val="Paragrafi0"/>
      </w:pPr>
      <w:r w:rsidRPr="00E94AE1">
        <w:t> </w:t>
      </w:r>
    </w:p>
    <w:p w:rsidR="00EC3565" w:rsidRPr="00E94AE1" w:rsidRDefault="00EC3565" w:rsidP="00EC3565">
      <w:pPr>
        <w:pStyle w:val="BazLigjPropozues"/>
        <w:keepNext w:val="0"/>
      </w:pPr>
      <w:r w:rsidRPr="00E94AE1">
        <w:t>Në mbështetje të nenit 10</w:t>
      </w:r>
      <w:r>
        <w:t>0 të Kushtetutës,  të nenit 179</w:t>
      </w:r>
      <w:r w:rsidRPr="00E94AE1">
        <w:t xml:space="preserve"> të li</w:t>
      </w:r>
      <w:r>
        <w:t>gjit nr.10 019, datë 29.12.2008</w:t>
      </w:r>
      <w:r w:rsidRPr="00E94AE1">
        <w:t xml:space="preserve"> “Kodi Zgjedhor i Republikës së Shqipërisë”, të neneve 1 e 3, pika 2, të </w:t>
      </w:r>
      <w:r>
        <w:t>ligjit nr.8952, datë 10.10.2002</w:t>
      </w:r>
      <w:r w:rsidRPr="00E94AE1">
        <w:t xml:space="preserve"> “Për dokumentin e identitetit të shtetasve sh</w:t>
      </w:r>
      <w:r>
        <w:t>qiptarë”, dhe të ligjit nr.9972, datë 28.7.2008</w:t>
      </w:r>
      <w:r w:rsidRPr="00E94AE1">
        <w:t xml:space="preserve"> “Për ratifikimin e kontratës koncesionare për prodhimin dhe shpërndarjen e kartave të identitetit dhe të pasaportave elektronike, ndërmjet Ministrisë së Brendshme të Republikës së Shqipërisë dhe grupimit të SAGEM Securite e Fondit </w:t>
      </w:r>
      <w:r>
        <w:t>S</w:t>
      </w:r>
      <w:r w:rsidRPr="00E94AE1">
        <w:t>hqiptaro-</w:t>
      </w:r>
      <w:r>
        <w:t>A</w:t>
      </w:r>
      <w:r w:rsidRPr="00E94AE1">
        <w:t xml:space="preserve">merikan të Ndërmarrjeve”,  me propozimin e Ministrit të Brendshëm, Këshilli i Ministrave </w:t>
      </w:r>
    </w:p>
    <w:p w:rsidR="00EC3565" w:rsidRPr="00E94AE1" w:rsidRDefault="00EC3565" w:rsidP="00EC3565">
      <w:pPr>
        <w:pStyle w:val="Paragrafi0"/>
      </w:pPr>
      <w:r w:rsidRPr="00E94AE1">
        <w:t> </w:t>
      </w:r>
    </w:p>
    <w:p w:rsidR="00EC3565" w:rsidRDefault="00EC3565" w:rsidP="00EC3565">
      <w:pPr>
        <w:pStyle w:val="VENDOSI0"/>
        <w:keepNext w:val="0"/>
      </w:pPr>
      <w:r>
        <w:t>VENDOSI</w:t>
      </w:r>
      <w:r w:rsidRPr="00E94AE1">
        <w:t>:</w:t>
      </w:r>
    </w:p>
    <w:p w:rsidR="00EC3565" w:rsidRPr="00E94AE1" w:rsidRDefault="00EC3565" w:rsidP="00EC3565">
      <w:pPr>
        <w:pStyle w:val="Paragrafi0"/>
      </w:pPr>
    </w:p>
    <w:p w:rsidR="00EC3565" w:rsidRPr="00E94AE1" w:rsidRDefault="00EC3565" w:rsidP="00EC3565">
      <w:pPr>
        <w:pStyle w:val="Paragrafi0"/>
      </w:pPr>
      <w:r w:rsidRPr="00E94AE1">
        <w:t> </w:t>
      </w:r>
      <w:r>
        <w:t>Në vendimin nr.1, datë 7.1.2009 të Këshillit të Ministrave,</w:t>
      </w:r>
      <w:r w:rsidRPr="00E94AE1">
        <w:t xml:space="preserve"> të ndryshuar, të bëhen këto ndryshime dhe shtesa:</w:t>
      </w:r>
    </w:p>
    <w:p w:rsidR="00EC3565" w:rsidRPr="00E94AE1" w:rsidRDefault="00EC3565" w:rsidP="00EC3565">
      <w:pPr>
        <w:pStyle w:val="Paragrafi0"/>
      </w:pPr>
      <w:r>
        <w:rPr>
          <w:rFonts w:eastAsia="Arial"/>
        </w:rPr>
        <w:t>1.</w:t>
      </w:r>
      <w:r w:rsidRPr="00E94AE1">
        <w:rPr>
          <w:rFonts w:eastAsia="Arial"/>
        </w:rPr>
        <w:t xml:space="preserve"> </w:t>
      </w:r>
      <w:r w:rsidRPr="00E94AE1">
        <w:t>Në pikën 4, afati “15 prill 2009” bëhet “15 maj 2009”.</w:t>
      </w:r>
    </w:p>
    <w:p w:rsidR="00EC3565" w:rsidRPr="00E94AE1" w:rsidRDefault="00EC3565" w:rsidP="00EC3565">
      <w:pPr>
        <w:pStyle w:val="Paragrafi0"/>
      </w:pPr>
      <w:r w:rsidRPr="00E94AE1">
        <w:rPr>
          <w:rFonts w:eastAsia="Arial"/>
        </w:rPr>
        <w:t xml:space="preserve">2.  </w:t>
      </w:r>
      <w:r w:rsidRPr="00E94AE1">
        <w:t>Pika 4/1 ndryshohet, si më poshtë vijon:</w:t>
      </w:r>
    </w:p>
    <w:p w:rsidR="00EC3565" w:rsidRPr="00E94AE1" w:rsidRDefault="00EC3565" w:rsidP="00EC3565">
      <w:pPr>
        <w:pStyle w:val="Paragrafi0"/>
      </w:pPr>
      <w:r>
        <w:t xml:space="preserve">“4/1 </w:t>
      </w:r>
      <w:r w:rsidRPr="00E94AE1">
        <w:t>Procedura e aplikimit për shtetasit e tjerë, të cilët disponojnë pasaportë, fillon në datën 1 maj 2009. Bëjnë përjashtim nga ky rregull shtetasit, që kanë aplikuar përpara datës 31 janar 2009, për të cilët paj</w:t>
      </w:r>
      <w:r>
        <w:t>isja do të vazhdojë rregullisht:</w:t>
      </w:r>
    </w:p>
    <w:p w:rsidR="00EC3565" w:rsidRPr="00E94AE1" w:rsidRDefault="00EC3565" w:rsidP="00EC3565">
      <w:pPr>
        <w:pStyle w:val="Paragrafi0"/>
      </w:pPr>
      <w:r w:rsidRPr="00E94AE1">
        <w:rPr>
          <w:rFonts w:eastAsia="Arial"/>
        </w:rPr>
        <w:t>a)</w:t>
      </w:r>
      <w:r w:rsidRPr="00E94AE1">
        <w:t xml:space="preserve"> Nga data 1 prill 2009 deri më 1 maj 2009, shtetasit, që disponojnë pasaportë, nuk do të lejohen të aplikojnë për pajisjen me letërnjoftim.</w:t>
      </w:r>
    </w:p>
    <w:p w:rsidR="00EC3565" w:rsidRPr="00E94AE1" w:rsidRDefault="00EC3565" w:rsidP="00EC3565">
      <w:pPr>
        <w:pStyle w:val="Paragrafi0"/>
      </w:pPr>
      <w:r w:rsidRPr="00E94AE1">
        <w:rPr>
          <w:rFonts w:eastAsia="Arial"/>
        </w:rPr>
        <w:t xml:space="preserve">b)  </w:t>
      </w:r>
      <w:r w:rsidRPr="00E94AE1">
        <w:t>Në njësitë e qeverisjes vendore, ku ende nuk ka filluar procesi i aplikimit për pajisjen me letërnjoftim, procedura e aplikimit për shtetasit, që disponojnë pasaportë, do të fillojë më 1 qershor 2009.”.</w:t>
      </w:r>
    </w:p>
    <w:p w:rsidR="00EC3565" w:rsidRPr="00E94AE1" w:rsidRDefault="00EC3565" w:rsidP="00EC3565">
      <w:pPr>
        <w:pStyle w:val="Paragrafi0"/>
      </w:pPr>
      <w:r>
        <w:rPr>
          <w:rFonts w:eastAsia="Arial"/>
        </w:rPr>
        <w:t xml:space="preserve">3. </w:t>
      </w:r>
      <w:r w:rsidRPr="00E94AE1">
        <w:t>Pas pikës 7 shtohet pika 7/1, me këtë përmbajtje:</w:t>
      </w:r>
    </w:p>
    <w:p w:rsidR="00EC3565" w:rsidRPr="00E94AE1" w:rsidRDefault="00EC3565" w:rsidP="00EC3565">
      <w:pPr>
        <w:pStyle w:val="Paragrafi0"/>
      </w:pPr>
      <w:r>
        <w:t xml:space="preserve">“7/1 </w:t>
      </w:r>
      <w:r w:rsidRPr="00E94AE1">
        <w:t>Nëse nga grupet e monitorimit vërehen, gjatë aplikimit, shkelje të afateve e të procedurave, të parashikuara në këtë vendim, nga punonjësit përkatës të zyrës së gjendjes civile, për shtetasit, që disponojnë pasaportë, kostoja e aplikimit do t’i ngarkohet punonjësit përgjegjës.”.</w:t>
      </w:r>
    </w:p>
    <w:p w:rsidR="00EC3565" w:rsidRPr="00E94AE1" w:rsidRDefault="00EC3565" w:rsidP="00EC3565">
      <w:pPr>
        <w:pStyle w:val="Paragrafi0"/>
      </w:pPr>
      <w:r w:rsidRPr="00E94AE1">
        <w:t>Ky vendim hyn në fuqi me</w:t>
      </w:r>
      <w:r>
        <w:t>njëherë dhe botohet në Fletoren Zyrtare</w:t>
      </w:r>
      <w:r w:rsidRPr="00E94AE1">
        <w:t>.</w:t>
      </w:r>
    </w:p>
    <w:p w:rsidR="00EC3565" w:rsidRPr="00E94AE1" w:rsidRDefault="00EC3565" w:rsidP="00EC3565">
      <w:pPr>
        <w:pStyle w:val="Paragrafi0"/>
      </w:pPr>
      <w:r w:rsidRPr="00E94AE1">
        <w:t> </w:t>
      </w:r>
    </w:p>
    <w:p w:rsidR="00EC3565" w:rsidRDefault="00EC3565" w:rsidP="00EC3565">
      <w:pPr>
        <w:pStyle w:val="Autoriteti"/>
        <w:keepNext w:val="0"/>
      </w:pPr>
      <w:r>
        <w:t>Kryeminsistri</w:t>
      </w:r>
    </w:p>
    <w:p w:rsidR="00EC3565" w:rsidRPr="00E94AE1" w:rsidRDefault="00EC3565" w:rsidP="00EC3565">
      <w:pPr>
        <w:pStyle w:val="AutoritetiEmer"/>
      </w:pPr>
      <w:r>
        <w:t>Sali Berisha</w:t>
      </w:r>
    </w:p>
    <w:sectPr w:rsidR="00EC3565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56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2575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356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65BA92-6173-4265-B007-D731F9B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EC356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