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E04" w:rsidRPr="00FC2E04" w:rsidRDefault="00FC2E04" w:rsidP="00FC2E04">
      <w:pPr>
        <w:pStyle w:val="Akti"/>
        <w:keepNext w:val="0"/>
        <w:rPr>
          <w:sz w:val="20"/>
          <w:szCs w:val="20"/>
        </w:rPr>
      </w:pPr>
      <w:bookmarkStart w:id="0" w:name="_GoBack"/>
      <w:bookmarkEnd w:id="0"/>
      <w:r w:rsidRPr="00FC2E04">
        <w:rPr>
          <w:sz w:val="20"/>
          <w:szCs w:val="20"/>
        </w:rPr>
        <w:t>Vendim</w:t>
      </w:r>
    </w:p>
    <w:p w:rsidR="00FC2E04" w:rsidRPr="00FC2E04" w:rsidRDefault="00FC2E04" w:rsidP="00FC2E04">
      <w:pPr>
        <w:pStyle w:val="NumriData"/>
        <w:keepNext w:val="0"/>
        <w:rPr>
          <w:sz w:val="20"/>
        </w:rPr>
      </w:pPr>
      <w:r w:rsidRPr="00FC2E04">
        <w:rPr>
          <w:sz w:val="20"/>
        </w:rPr>
        <w:t>Nr.363, datë 1.4.2009</w:t>
      </w:r>
    </w:p>
    <w:p w:rsidR="00FC2E04" w:rsidRPr="00FC2E04" w:rsidRDefault="00FC2E04" w:rsidP="00FC2E04">
      <w:pPr>
        <w:pStyle w:val="Paragrafi0"/>
        <w:rPr>
          <w:sz w:val="20"/>
        </w:rPr>
      </w:pPr>
    </w:p>
    <w:p w:rsidR="00FC2E04" w:rsidRPr="00FC2E04" w:rsidRDefault="00FC2E04" w:rsidP="00FC2E04">
      <w:pPr>
        <w:pStyle w:val="Titulli0"/>
        <w:keepNext w:val="0"/>
        <w:rPr>
          <w:sz w:val="20"/>
          <w:szCs w:val="20"/>
        </w:rPr>
      </w:pPr>
      <w:r w:rsidRPr="00FC2E04">
        <w:rPr>
          <w:sz w:val="20"/>
          <w:szCs w:val="20"/>
        </w:rPr>
        <w:t>Për miratimin e listës përfundimtare të pronave të paluajtshme publike, shtetërore, që transferohen në pronësi në përdorim të komunës Topojë të qarkut Fierit</w:t>
      </w:r>
    </w:p>
    <w:p w:rsidR="00FC2E04" w:rsidRPr="00FC2E04" w:rsidRDefault="00FC2E04" w:rsidP="00FC2E04">
      <w:pPr>
        <w:pStyle w:val="Paragrafi0"/>
        <w:rPr>
          <w:sz w:val="20"/>
        </w:rPr>
      </w:pPr>
    </w:p>
    <w:p w:rsidR="00FC2E04" w:rsidRPr="00FC2E04" w:rsidRDefault="00FC2E04" w:rsidP="00FC2E04">
      <w:pPr>
        <w:pStyle w:val="Paragrafi0"/>
        <w:rPr>
          <w:sz w:val="20"/>
        </w:rPr>
      </w:pPr>
      <w:r w:rsidRPr="00FC2E04">
        <w:rPr>
          <w:sz w:val="20"/>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FC2E04" w:rsidRPr="00FC2E04" w:rsidRDefault="00FC2E04" w:rsidP="00FC2E04">
      <w:pPr>
        <w:pStyle w:val="Paragrafi0"/>
        <w:rPr>
          <w:sz w:val="20"/>
        </w:rPr>
      </w:pPr>
    </w:p>
    <w:p w:rsidR="00FC2E04" w:rsidRPr="00FC2E04" w:rsidRDefault="00FC2E04" w:rsidP="00FC2E04">
      <w:pPr>
        <w:pStyle w:val="VENDOSI0"/>
        <w:keepNext w:val="0"/>
        <w:rPr>
          <w:sz w:val="20"/>
          <w:szCs w:val="20"/>
        </w:rPr>
      </w:pPr>
      <w:r w:rsidRPr="00FC2E04">
        <w:rPr>
          <w:sz w:val="20"/>
          <w:szCs w:val="20"/>
        </w:rPr>
        <w:t>Vendosi:</w:t>
      </w:r>
    </w:p>
    <w:p w:rsidR="00FC2E04" w:rsidRPr="00FC2E04" w:rsidRDefault="00FC2E04" w:rsidP="00FC2E04">
      <w:pPr>
        <w:pStyle w:val="Paragrafi0"/>
        <w:rPr>
          <w:sz w:val="20"/>
        </w:rPr>
      </w:pPr>
    </w:p>
    <w:p w:rsidR="00FC2E04" w:rsidRPr="00FC2E04" w:rsidRDefault="00FC2E04" w:rsidP="00FC2E04">
      <w:pPr>
        <w:pStyle w:val="Paragrafi0"/>
        <w:rPr>
          <w:sz w:val="20"/>
        </w:rPr>
      </w:pPr>
      <w:r w:rsidRPr="00FC2E04">
        <w:rPr>
          <w:sz w:val="20"/>
        </w:rPr>
        <w:t>1. Miratimin e listës përfundimtare të pronave të paluajtshme publike shtetërore, brenda juridiksionit territorial dhe administrativ të komunës Topojë të qarkut të Fierit, që transferohen, në pronësi ose në përdorim të kësaj komune, sipas lidhjes nr.1, që i bashkëlidhet këtij vendimi dhe është pjesë përbërëse e tij.</w:t>
      </w:r>
    </w:p>
    <w:p w:rsidR="00FC2E04" w:rsidRPr="00FC2E04" w:rsidRDefault="00FC2E04" w:rsidP="00FC2E04">
      <w:pPr>
        <w:pStyle w:val="Paragrafi0"/>
        <w:rPr>
          <w:sz w:val="20"/>
        </w:rPr>
      </w:pPr>
      <w:r w:rsidRPr="00FC2E04">
        <w:rPr>
          <w:sz w:val="20"/>
        </w:rPr>
        <w:t>Lista me 48 (dyzet e tetë) fletë, që i bashkëlidhet këtij vendimi, përfundon me numrin rendor 253 (dyqind e pesëdhjetë e tre).</w:t>
      </w:r>
    </w:p>
    <w:p w:rsidR="00FC2E04" w:rsidRPr="00FC2E04" w:rsidRDefault="00FC2E04" w:rsidP="00FC2E04">
      <w:pPr>
        <w:pStyle w:val="Paragrafi0"/>
        <w:rPr>
          <w:sz w:val="20"/>
        </w:rPr>
      </w:pPr>
      <w:r w:rsidRPr="00FC2E04">
        <w:rPr>
          <w:sz w:val="20"/>
        </w:rPr>
        <w:t>2. Ngarkohen Ministri i Brendshëm, kryeregjistruesi i Pasurive të Paluajtshme të Republikës së Shqipërisë dhe komuna Topojë për zbatimin e këtij vendimi.</w:t>
      </w:r>
    </w:p>
    <w:p w:rsidR="00FC2E04" w:rsidRPr="00FC2E04" w:rsidRDefault="00FC2E04" w:rsidP="00FC2E04">
      <w:pPr>
        <w:pStyle w:val="Paragrafi0"/>
        <w:rPr>
          <w:sz w:val="20"/>
        </w:rPr>
      </w:pPr>
      <w:r w:rsidRPr="00FC2E04">
        <w:rPr>
          <w:sz w:val="20"/>
        </w:rPr>
        <w:t>Ky vendim hyn në fuqi pas botimit në Fletoren Zyrtare.</w:t>
      </w:r>
    </w:p>
    <w:p w:rsidR="00FC2E04" w:rsidRPr="00FC2E04" w:rsidRDefault="00FC2E04" w:rsidP="00FC2E04">
      <w:pPr>
        <w:pStyle w:val="Paragrafi0"/>
        <w:rPr>
          <w:sz w:val="20"/>
        </w:rPr>
      </w:pPr>
    </w:p>
    <w:p w:rsidR="00FC2E04" w:rsidRPr="00FC2E04" w:rsidRDefault="00FC2E04" w:rsidP="00FC2E04">
      <w:pPr>
        <w:pStyle w:val="Autoriteti"/>
        <w:keepNext w:val="0"/>
        <w:rPr>
          <w:sz w:val="20"/>
          <w:szCs w:val="20"/>
        </w:rPr>
      </w:pPr>
      <w:r w:rsidRPr="00FC2E04">
        <w:rPr>
          <w:sz w:val="20"/>
          <w:szCs w:val="20"/>
        </w:rPr>
        <w:t>Kryeministri</w:t>
      </w:r>
    </w:p>
    <w:p w:rsidR="00FC2E04" w:rsidRPr="00FC2E04" w:rsidRDefault="00FC2E04" w:rsidP="00FC2E04">
      <w:pPr>
        <w:pStyle w:val="AutoritetiEmer"/>
        <w:rPr>
          <w:sz w:val="20"/>
          <w:szCs w:val="20"/>
        </w:rPr>
      </w:pPr>
      <w:r w:rsidRPr="00FC2E04">
        <w:rPr>
          <w:sz w:val="20"/>
          <w:szCs w:val="20"/>
        </w:rPr>
        <w:t>Sali Berisha</w:t>
      </w: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Default="00FC2E04" w:rsidP="00FC2E04">
      <w:pPr>
        <w:pStyle w:val="Paragrafi0"/>
        <w:rPr>
          <w:sz w:val="20"/>
        </w:rPr>
      </w:pPr>
    </w:p>
    <w:p w:rsidR="00FC2E04" w:rsidRPr="00FC2E04" w:rsidRDefault="00FC2E04" w:rsidP="00FC2E04">
      <w:pPr>
        <w:pStyle w:val="Paragrafi0"/>
        <w:rPr>
          <w:sz w:val="20"/>
        </w:rPr>
      </w:pPr>
      <w:r w:rsidRPr="00FC2E04">
        <w:rPr>
          <w:sz w:val="20"/>
        </w:rPr>
        <w:t xml:space="preserve">Komuna Topojë   </w:t>
      </w:r>
      <w:r w:rsidRPr="00FC2E04">
        <w:rPr>
          <w:sz w:val="20"/>
        </w:rPr>
        <w:tab/>
      </w:r>
      <w:r w:rsidRPr="00FC2E04">
        <w:rPr>
          <w:sz w:val="20"/>
        </w:rPr>
        <w:tab/>
      </w:r>
      <w:r w:rsidRPr="00FC2E04">
        <w:rPr>
          <w:sz w:val="20"/>
        </w:rPr>
        <w:tab/>
      </w:r>
      <w:r w:rsidRPr="00FC2E04">
        <w:rPr>
          <w:sz w:val="20"/>
        </w:rPr>
        <w:tab/>
      </w:r>
      <w:r w:rsidRPr="00FC2E04">
        <w:rPr>
          <w:sz w:val="20"/>
        </w:rPr>
        <w:tab/>
      </w:r>
      <w:r w:rsidRPr="00FC2E04">
        <w:rPr>
          <w:sz w:val="20"/>
        </w:rPr>
        <w:tab/>
        <w:t>Lidhja nr.1</w:t>
      </w:r>
    </w:p>
    <w:tbl>
      <w:tblPr>
        <w:tblStyle w:val="NenkreuN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3583"/>
        <w:gridCol w:w="2238"/>
      </w:tblGrid>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Numrat rendorë të pronave në listën e inventarit</w:t>
            </w:r>
          </w:p>
        </w:tc>
        <w:tc>
          <w:tcPr>
            <w:tcW w:w="3853" w:type="dxa"/>
          </w:tcPr>
          <w:p w:rsidR="00FC2E04" w:rsidRPr="00FC2E04" w:rsidRDefault="00FC2E04" w:rsidP="00FC2E04">
            <w:pPr>
              <w:pStyle w:val="Tabele"/>
              <w:rPr>
                <w:sz w:val="20"/>
                <w:szCs w:val="20"/>
              </w:rPr>
            </w:pPr>
            <w:r w:rsidRPr="00FC2E04">
              <w:rPr>
                <w:sz w:val="20"/>
                <w:szCs w:val="20"/>
              </w:rPr>
              <w:t>Fusha e përdorimit të pronës</w:t>
            </w:r>
          </w:p>
        </w:tc>
        <w:tc>
          <w:tcPr>
            <w:tcW w:w="2339" w:type="dxa"/>
          </w:tcPr>
          <w:p w:rsidR="00FC2E04" w:rsidRPr="00FC2E04" w:rsidRDefault="00FC2E04" w:rsidP="00FC2E04">
            <w:pPr>
              <w:pStyle w:val="Tabele"/>
              <w:rPr>
                <w:sz w:val="20"/>
                <w:szCs w:val="20"/>
              </w:rPr>
            </w:pPr>
            <w:r w:rsidRPr="00FC2E04">
              <w:rPr>
                <w:sz w:val="20"/>
                <w:szCs w:val="20"/>
              </w:rPr>
              <w:t>Lloji i transferimit</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1-12</w:t>
            </w:r>
          </w:p>
        </w:tc>
        <w:tc>
          <w:tcPr>
            <w:tcW w:w="3853" w:type="dxa"/>
          </w:tcPr>
          <w:p w:rsidR="00FC2E04" w:rsidRPr="00FC2E04" w:rsidRDefault="00FC2E04" w:rsidP="00FC2E04">
            <w:pPr>
              <w:pStyle w:val="Tabele"/>
              <w:rPr>
                <w:sz w:val="20"/>
                <w:szCs w:val="20"/>
              </w:rPr>
            </w:pPr>
            <w:r w:rsidRPr="00FC2E04">
              <w:rPr>
                <w:sz w:val="20"/>
                <w:szCs w:val="20"/>
              </w:rPr>
              <w:t>Prona që përdoren për realizimin e programeve arsimore.</w:t>
            </w:r>
          </w:p>
        </w:tc>
        <w:tc>
          <w:tcPr>
            <w:tcW w:w="2339" w:type="dxa"/>
          </w:tcPr>
          <w:p w:rsidR="00FC2E04" w:rsidRPr="00FC2E04" w:rsidRDefault="00FC2E04" w:rsidP="00FC2E04">
            <w:pPr>
              <w:pStyle w:val="Tabele"/>
              <w:rPr>
                <w:sz w:val="20"/>
                <w:szCs w:val="20"/>
              </w:rPr>
            </w:pPr>
            <w:r w:rsidRPr="00FC2E04">
              <w:rPr>
                <w:sz w:val="20"/>
                <w:szCs w:val="20"/>
              </w:rPr>
              <w:t>Në pronësi</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13-19</w:t>
            </w:r>
          </w:p>
        </w:tc>
        <w:tc>
          <w:tcPr>
            <w:tcW w:w="3853" w:type="dxa"/>
          </w:tcPr>
          <w:p w:rsidR="00FC2E04" w:rsidRPr="00FC2E04" w:rsidRDefault="00FC2E04" w:rsidP="00FC2E04">
            <w:pPr>
              <w:pStyle w:val="Tabele"/>
              <w:rPr>
                <w:sz w:val="20"/>
                <w:szCs w:val="20"/>
              </w:rPr>
            </w:pPr>
            <w:r w:rsidRPr="00FC2E04">
              <w:rPr>
                <w:sz w:val="20"/>
                <w:szCs w:val="20"/>
              </w:rPr>
              <w:t>Prona që përdoren për realizimin e funksioneve në shëndetin publik.</w:t>
            </w:r>
          </w:p>
        </w:tc>
        <w:tc>
          <w:tcPr>
            <w:tcW w:w="2339" w:type="dxa"/>
          </w:tcPr>
          <w:p w:rsidR="00FC2E04" w:rsidRPr="00FC2E04" w:rsidRDefault="00FC2E04" w:rsidP="00FC2E04">
            <w:pPr>
              <w:pStyle w:val="Tabele"/>
              <w:rPr>
                <w:sz w:val="20"/>
                <w:szCs w:val="20"/>
              </w:rPr>
            </w:pPr>
            <w:r w:rsidRPr="00FC2E04">
              <w:rPr>
                <w:sz w:val="20"/>
                <w:szCs w:val="20"/>
              </w:rPr>
              <w:t>Në pronësi</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20-35</w:t>
            </w:r>
          </w:p>
        </w:tc>
        <w:tc>
          <w:tcPr>
            <w:tcW w:w="3853" w:type="dxa"/>
          </w:tcPr>
          <w:p w:rsidR="00FC2E04" w:rsidRPr="00FC2E04" w:rsidRDefault="00FC2E04" w:rsidP="00FC2E04">
            <w:pPr>
              <w:pStyle w:val="Tabele"/>
              <w:rPr>
                <w:sz w:val="20"/>
                <w:szCs w:val="20"/>
              </w:rPr>
            </w:pPr>
            <w:r w:rsidRPr="00FC2E04">
              <w:rPr>
                <w:sz w:val="20"/>
                <w:szCs w:val="20"/>
              </w:rPr>
              <w:t>Prona që përdoren për realizimin e programeve kulturore sportive.</w:t>
            </w:r>
          </w:p>
        </w:tc>
        <w:tc>
          <w:tcPr>
            <w:tcW w:w="2339" w:type="dxa"/>
          </w:tcPr>
          <w:p w:rsidR="00FC2E04" w:rsidRPr="00FC2E04" w:rsidRDefault="00FC2E04" w:rsidP="00FC2E04">
            <w:pPr>
              <w:pStyle w:val="Tabele"/>
              <w:rPr>
                <w:sz w:val="20"/>
                <w:szCs w:val="20"/>
              </w:rPr>
            </w:pPr>
            <w:r w:rsidRPr="00FC2E04">
              <w:rPr>
                <w:sz w:val="20"/>
                <w:szCs w:val="20"/>
              </w:rPr>
              <w:t>Në pronësi</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42,43</w:t>
            </w:r>
          </w:p>
        </w:tc>
        <w:tc>
          <w:tcPr>
            <w:tcW w:w="3853" w:type="dxa"/>
          </w:tcPr>
          <w:p w:rsidR="00FC2E04" w:rsidRPr="00FC2E04" w:rsidRDefault="00FC2E04" w:rsidP="00FC2E04">
            <w:pPr>
              <w:pStyle w:val="Tabele"/>
              <w:rPr>
                <w:sz w:val="20"/>
                <w:szCs w:val="20"/>
              </w:rPr>
            </w:pPr>
            <w:r w:rsidRPr="00FC2E04">
              <w:rPr>
                <w:sz w:val="20"/>
                <w:szCs w:val="20"/>
              </w:rPr>
              <w:t>Shërbim funeral.</w:t>
            </w:r>
          </w:p>
        </w:tc>
        <w:tc>
          <w:tcPr>
            <w:tcW w:w="2339" w:type="dxa"/>
          </w:tcPr>
          <w:p w:rsidR="00FC2E04" w:rsidRPr="00FC2E04" w:rsidRDefault="00FC2E04" w:rsidP="00FC2E04">
            <w:pPr>
              <w:pStyle w:val="Tabele"/>
              <w:rPr>
                <w:sz w:val="20"/>
                <w:szCs w:val="20"/>
              </w:rPr>
            </w:pPr>
            <w:r w:rsidRPr="00FC2E04">
              <w:rPr>
                <w:sz w:val="20"/>
                <w:szCs w:val="20"/>
              </w:rPr>
              <w:t>Në pronësi</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36-41, 144-163</w:t>
            </w:r>
          </w:p>
        </w:tc>
        <w:tc>
          <w:tcPr>
            <w:tcW w:w="3853" w:type="dxa"/>
          </w:tcPr>
          <w:p w:rsidR="00FC2E04" w:rsidRPr="00FC2E04" w:rsidRDefault="00FC2E04" w:rsidP="00FC2E04">
            <w:pPr>
              <w:pStyle w:val="Tabele"/>
              <w:rPr>
                <w:sz w:val="20"/>
                <w:szCs w:val="20"/>
              </w:rPr>
            </w:pPr>
            <w:r w:rsidRPr="00FC2E04">
              <w:rPr>
                <w:sz w:val="20"/>
                <w:szCs w:val="20"/>
              </w:rPr>
              <w:t>Prona që përdoren në fushën e infrastrukturës (troje).</w:t>
            </w:r>
          </w:p>
        </w:tc>
        <w:tc>
          <w:tcPr>
            <w:tcW w:w="2339" w:type="dxa"/>
          </w:tcPr>
          <w:p w:rsidR="00FC2E04" w:rsidRPr="00FC2E04" w:rsidRDefault="00FC2E04" w:rsidP="00FC2E04">
            <w:pPr>
              <w:pStyle w:val="Tabele"/>
              <w:rPr>
                <w:sz w:val="20"/>
                <w:szCs w:val="20"/>
              </w:rPr>
            </w:pPr>
            <w:r w:rsidRPr="00FC2E04">
              <w:rPr>
                <w:sz w:val="20"/>
                <w:szCs w:val="20"/>
              </w:rPr>
              <w:t>Në pronësi</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173-175</w:t>
            </w:r>
          </w:p>
        </w:tc>
        <w:tc>
          <w:tcPr>
            <w:tcW w:w="3853" w:type="dxa"/>
          </w:tcPr>
          <w:p w:rsidR="00FC2E04" w:rsidRPr="00FC2E04" w:rsidRDefault="00FC2E04" w:rsidP="00FC2E04">
            <w:pPr>
              <w:pStyle w:val="Tabele"/>
              <w:rPr>
                <w:sz w:val="20"/>
                <w:szCs w:val="20"/>
              </w:rPr>
            </w:pPr>
            <w:r w:rsidRPr="00FC2E04">
              <w:rPr>
                <w:sz w:val="20"/>
                <w:szCs w:val="20"/>
              </w:rPr>
              <w:t>Furnizim me ujë të pijshëm</w:t>
            </w:r>
          </w:p>
        </w:tc>
        <w:tc>
          <w:tcPr>
            <w:tcW w:w="2339" w:type="dxa"/>
          </w:tcPr>
          <w:p w:rsidR="00FC2E04" w:rsidRPr="00FC2E04" w:rsidRDefault="00FC2E04" w:rsidP="00FC2E04">
            <w:pPr>
              <w:pStyle w:val="Tabele"/>
              <w:rPr>
                <w:sz w:val="20"/>
                <w:szCs w:val="20"/>
              </w:rPr>
            </w:pPr>
            <w:r w:rsidRPr="00FC2E04">
              <w:rPr>
                <w:sz w:val="20"/>
                <w:szCs w:val="20"/>
              </w:rPr>
              <w:t>Në pronësi</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44-79</w:t>
            </w:r>
          </w:p>
        </w:tc>
        <w:tc>
          <w:tcPr>
            <w:tcW w:w="3853" w:type="dxa"/>
          </w:tcPr>
          <w:p w:rsidR="00FC2E04" w:rsidRPr="00FC2E04" w:rsidRDefault="00FC2E04" w:rsidP="00FC2E04">
            <w:pPr>
              <w:pStyle w:val="Tabele"/>
              <w:rPr>
                <w:sz w:val="20"/>
                <w:szCs w:val="20"/>
              </w:rPr>
            </w:pPr>
            <w:r w:rsidRPr="00FC2E04">
              <w:rPr>
                <w:sz w:val="20"/>
                <w:szCs w:val="20"/>
              </w:rPr>
              <w:t>Prona që përdoren në fushën e mbrojtjes civile.</w:t>
            </w:r>
          </w:p>
        </w:tc>
        <w:tc>
          <w:tcPr>
            <w:tcW w:w="2339" w:type="dxa"/>
          </w:tcPr>
          <w:p w:rsidR="00FC2E04" w:rsidRPr="00FC2E04" w:rsidRDefault="00FC2E04" w:rsidP="00FC2E04">
            <w:pPr>
              <w:pStyle w:val="Tabele"/>
              <w:rPr>
                <w:sz w:val="20"/>
                <w:szCs w:val="20"/>
              </w:rPr>
            </w:pPr>
            <w:r w:rsidRPr="00FC2E04">
              <w:rPr>
                <w:sz w:val="20"/>
                <w:szCs w:val="20"/>
              </w:rPr>
              <w:t>Në pronësi</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80,83,86,90</w:t>
            </w:r>
          </w:p>
        </w:tc>
        <w:tc>
          <w:tcPr>
            <w:tcW w:w="3853" w:type="dxa"/>
          </w:tcPr>
          <w:p w:rsidR="00FC2E04" w:rsidRPr="00FC2E04" w:rsidRDefault="00FC2E04" w:rsidP="00FC2E04">
            <w:pPr>
              <w:pStyle w:val="Tabele"/>
              <w:rPr>
                <w:sz w:val="20"/>
                <w:szCs w:val="20"/>
              </w:rPr>
            </w:pPr>
            <w:r w:rsidRPr="00FC2E04">
              <w:rPr>
                <w:sz w:val="20"/>
                <w:szCs w:val="20"/>
              </w:rPr>
              <w:t>Prona që përdoren në fushën e bujqësisë dhe të ushqimit (toka produktive).</w:t>
            </w:r>
          </w:p>
        </w:tc>
        <w:tc>
          <w:tcPr>
            <w:tcW w:w="2339" w:type="dxa"/>
          </w:tcPr>
          <w:p w:rsidR="00FC2E04" w:rsidRPr="00FC2E04" w:rsidRDefault="00FC2E04" w:rsidP="00FC2E04">
            <w:pPr>
              <w:pStyle w:val="Tabele"/>
              <w:rPr>
                <w:sz w:val="20"/>
                <w:szCs w:val="20"/>
              </w:rPr>
            </w:pPr>
            <w:r w:rsidRPr="00FC2E04">
              <w:rPr>
                <w:sz w:val="20"/>
                <w:szCs w:val="20"/>
              </w:rPr>
              <w:t>Në përdorim</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253 (pronë shtesë)</w:t>
            </w:r>
          </w:p>
        </w:tc>
        <w:tc>
          <w:tcPr>
            <w:tcW w:w="3853" w:type="dxa"/>
          </w:tcPr>
          <w:p w:rsidR="00FC2E04" w:rsidRPr="00FC2E04" w:rsidRDefault="00FC2E04" w:rsidP="00FC2E04">
            <w:pPr>
              <w:pStyle w:val="Tabele"/>
              <w:rPr>
                <w:sz w:val="20"/>
                <w:szCs w:val="20"/>
              </w:rPr>
            </w:pPr>
            <w:r w:rsidRPr="00FC2E04">
              <w:rPr>
                <w:sz w:val="20"/>
                <w:szCs w:val="20"/>
              </w:rPr>
              <w:t>Prona që përdoren në fushën administrative.</w:t>
            </w:r>
          </w:p>
        </w:tc>
        <w:tc>
          <w:tcPr>
            <w:tcW w:w="2339" w:type="dxa"/>
          </w:tcPr>
          <w:p w:rsidR="00FC2E04" w:rsidRPr="00FC2E04" w:rsidRDefault="00FC2E04" w:rsidP="00FC2E04">
            <w:pPr>
              <w:pStyle w:val="Tabele"/>
              <w:rPr>
                <w:sz w:val="20"/>
                <w:szCs w:val="20"/>
              </w:rPr>
            </w:pPr>
            <w:r w:rsidRPr="00FC2E04">
              <w:rPr>
                <w:sz w:val="20"/>
                <w:szCs w:val="20"/>
              </w:rPr>
              <w:t>Në pronësi</w:t>
            </w:r>
          </w:p>
        </w:tc>
      </w:tr>
      <w:tr w:rsidR="00FC2E04" w:rsidRPr="00FC2E04" w:rsidTr="00FC2E04">
        <w:tc>
          <w:tcPr>
            <w:tcW w:w="3095" w:type="dxa"/>
          </w:tcPr>
          <w:p w:rsidR="00FC2E04" w:rsidRPr="00FC2E04" w:rsidRDefault="00FC2E04" w:rsidP="00FC2E04">
            <w:pPr>
              <w:pStyle w:val="Tabele"/>
              <w:rPr>
                <w:sz w:val="20"/>
                <w:szCs w:val="20"/>
              </w:rPr>
            </w:pPr>
            <w:r w:rsidRPr="00FC2E04">
              <w:rPr>
                <w:sz w:val="20"/>
                <w:szCs w:val="20"/>
              </w:rPr>
              <w:t>81,82,84,85,87,88,89,91,134-136 (vetëm kanale të treta)</w:t>
            </w:r>
          </w:p>
        </w:tc>
        <w:tc>
          <w:tcPr>
            <w:tcW w:w="3853" w:type="dxa"/>
          </w:tcPr>
          <w:p w:rsidR="00FC2E04" w:rsidRPr="00FC2E04" w:rsidRDefault="00FC2E04" w:rsidP="00FC2E04">
            <w:pPr>
              <w:pStyle w:val="Tabele"/>
              <w:rPr>
                <w:sz w:val="20"/>
                <w:szCs w:val="20"/>
              </w:rPr>
            </w:pPr>
            <w:r w:rsidRPr="00FC2E04">
              <w:rPr>
                <w:sz w:val="20"/>
                <w:szCs w:val="20"/>
              </w:rPr>
              <w:t>Prona që përdoren në fushën e bujqësisë dhe të ushqimit (toka joproduktive, kanale të treta).</w:t>
            </w:r>
          </w:p>
        </w:tc>
        <w:tc>
          <w:tcPr>
            <w:tcW w:w="2339" w:type="dxa"/>
          </w:tcPr>
          <w:p w:rsidR="00FC2E04" w:rsidRPr="00FC2E04" w:rsidRDefault="00FC2E04" w:rsidP="00FC2E04">
            <w:pPr>
              <w:pStyle w:val="Tabele"/>
              <w:rPr>
                <w:sz w:val="20"/>
                <w:szCs w:val="20"/>
              </w:rPr>
            </w:pPr>
            <w:r w:rsidRPr="00FC2E04">
              <w:rPr>
                <w:sz w:val="20"/>
                <w:szCs w:val="20"/>
              </w:rPr>
              <w:t>Në pronësi</w:t>
            </w:r>
          </w:p>
        </w:tc>
      </w:tr>
    </w:tbl>
    <w:p w:rsidR="00FC2E04" w:rsidRPr="00FC2E04" w:rsidRDefault="00FC2E04" w:rsidP="00FC2E04">
      <w:pPr>
        <w:pStyle w:val="Paragrafi0"/>
        <w:rPr>
          <w:sz w:val="20"/>
        </w:rPr>
      </w:pPr>
    </w:p>
    <w:sectPr w:rsidR="00FC2E04" w:rsidRPr="00FC2E0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C2E04"/>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3DA9"/>
    <w:rsid w:val="003D549F"/>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06C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5F66"/>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2E04"/>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3895EFF-7EEA-457A-97AA-A4AE271BE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E04"/>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AktiChar">
    <w:name w:val="Akti Char"/>
    <w:basedOn w:val="DefaultParagraphFont"/>
    <w:link w:val="Akti"/>
    <w:rsid w:val="00FC2E04"/>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2019-03-18T13:03:00Z</dcterms:created>
  <dcterms:modified xsi:type="dcterms:W3CDTF">2019-03-18T13:03:00Z</dcterms:modified>
</cp:coreProperties>
</file>