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7092" w:rsidRPr="000B7092" w:rsidRDefault="000B7092" w:rsidP="000B7092">
      <w:pPr>
        <w:pStyle w:val="Akti"/>
        <w:keepNext w:val="0"/>
      </w:pPr>
      <w:bookmarkStart w:id="0" w:name="_GoBack"/>
      <w:bookmarkEnd w:id="0"/>
      <w:r w:rsidRPr="000B7092">
        <w:t>VENDIM</w:t>
      </w:r>
    </w:p>
    <w:p w:rsidR="000B7092" w:rsidRPr="000B7092" w:rsidRDefault="000B7092" w:rsidP="000B7092">
      <w:pPr>
        <w:pStyle w:val="NumriData"/>
        <w:keepNext w:val="0"/>
      </w:pPr>
      <w:r w:rsidRPr="000B7092">
        <w:t>Nr.365, datë 1.4.2009</w:t>
      </w:r>
    </w:p>
    <w:p w:rsidR="000B7092" w:rsidRPr="000B7092" w:rsidRDefault="000B7092" w:rsidP="000B7092">
      <w:pPr>
        <w:pStyle w:val="Paragrafi0"/>
      </w:pPr>
    </w:p>
    <w:p w:rsidR="000B7092" w:rsidRPr="000B7092" w:rsidRDefault="000B7092" w:rsidP="000B7092">
      <w:pPr>
        <w:pStyle w:val="Titulli0"/>
        <w:keepNext w:val="0"/>
      </w:pPr>
      <w:r w:rsidRPr="000B7092">
        <w:t>PËR MIRATIMIN E LISTËS PARAPRAKE TË PRONAVE TË PALUAJTSHME PUBLIKE, SHTETËRORE, QË TRANSFEROHEN, NË PRONËSI OSE NË PËRDORIM TË KOMUNËS SINABALLAJ TË QARKUT TË TIRANËS</w:t>
      </w:r>
    </w:p>
    <w:p w:rsidR="000B7092" w:rsidRPr="000B7092" w:rsidRDefault="000B7092" w:rsidP="000B7092">
      <w:pPr>
        <w:pStyle w:val="Paragrafi0"/>
      </w:pPr>
      <w:r w:rsidRPr="000B7092">
        <w:t> </w:t>
      </w:r>
    </w:p>
    <w:p w:rsidR="000B7092" w:rsidRPr="000B7092" w:rsidRDefault="000B7092" w:rsidP="000B7092">
      <w:pPr>
        <w:pStyle w:val="BazLigjPropozues"/>
        <w:keepNext w:val="0"/>
      </w:pPr>
      <w:r w:rsidRPr="000B7092">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0B7092" w:rsidRPr="000B7092" w:rsidRDefault="000B7092" w:rsidP="000B7092">
      <w:pPr>
        <w:pStyle w:val="Paragrafi0"/>
      </w:pPr>
      <w:r w:rsidRPr="000B7092">
        <w:t> </w:t>
      </w:r>
    </w:p>
    <w:p w:rsidR="000B7092" w:rsidRPr="000B7092" w:rsidRDefault="000B7092" w:rsidP="000B7092">
      <w:pPr>
        <w:pStyle w:val="VENDOSI0"/>
        <w:keepNext w:val="0"/>
      </w:pPr>
      <w:r w:rsidRPr="000B7092">
        <w:t>VENDOSI:</w:t>
      </w:r>
    </w:p>
    <w:p w:rsidR="000B7092" w:rsidRPr="000B7092" w:rsidRDefault="000B7092" w:rsidP="000B7092">
      <w:pPr>
        <w:pStyle w:val="Paragrafi0"/>
      </w:pPr>
      <w:r w:rsidRPr="000B7092">
        <w:t> </w:t>
      </w:r>
    </w:p>
    <w:p w:rsidR="000B7092" w:rsidRPr="000B7092" w:rsidRDefault="000B7092" w:rsidP="000B7092">
      <w:pPr>
        <w:pStyle w:val="Paragrafi0"/>
      </w:pPr>
      <w:r w:rsidRPr="000B7092">
        <w:t>1. Miratimin e listës paraprake të pronave të paluajtshme publike, shtetërore, që transferohen, në pronësi ose në përdorim të komunës Sinaballaj të qarkut të Tiranës, sipas lidhjes nr.1, e cila i bashkëlidhet këtij vendimi.</w:t>
      </w:r>
    </w:p>
    <w:p w:rsidR="000B7092" w:rsidRPr="000B7092" w:rsidRDefault="000B7092" w:rsidP="000B7092">
      <w:pPr>
        <w:pStyle w:val="Paragrafi0"/>
      </w:pPr>
      <w:r w:rsidRPr="000B7092">
        <w:t> Lista paraprake, sipas kërkesave të këshillit të kësaj komune, është pjesë e listës së inventarit të pronave të paluajtshme publike, shtetërore, që janë brenda juridiksionit, territorial dhe administrativ të komunës Sinaballaj të qarkut të Tiranës, miratuar me vendimin nr.101, datë 3.2.2008 të Këshillit të Ministrave “Për miratimin e listës së inventarit të pronave të paluajtshme shtetërore në komunën Sinaballaj të qarkut të Tiranës”.</w:t>
      </w:r>
    </w:p>
    <w:p w:rsidR="000B7092" w:rsidRPr="000B7092" w:rsidRDefault="000B7092" w:rsidP="000B7092">
      <w:pPr>
        <w:pStyle w:val="Paragrafi0"/>
      </w:pPr>
      <w:r w:rsidRPr="000B7092">
        <w:t> 2. Ngarkohen Ministria e Brendshme dhe komuna Sinaballaj për zbatimin e këtij vendimi.</w:t>
      </w:r>
    </w:p>
    <w:p w:rsidR="000B7092" w:rsidRPr="000B7092" w:rsidRDefault="000B7092" w:rsidP="000B7092">
      <w:pPr>
        <w:pStyle w:val="Paragrafi0"/>
      </w:pPr>
      <w:r w:rsidRPr="000B7092">
        <w:t>Ky vendim hyn në fuqi pas botimit në Fletoren Zyrtare.</w:t>
      </w:r>
    </w:p>
    <w:p w:rsidR="000B7092" w:rsidRPr="000B7092" w:rsidRDefault="000B7092" w:rsidP="000B7092">
      <w:pPr>
        <w:pStyle w:val="Paragrafi0"/>
      </w:pPr>
      <w:r w:rsidRPr="000B7092">
        <w:t> </w:t>
      </w:r>
    </w:p>
    <w:p w:rsidR="000B7092" w:rsidRPr="000B7092" w:rsidRDefault="000B7092" w:rsidP="000B7092">
      <w:pPr>
        <w:pStyle w:val="Autoriteti"/>
        <w:keepNext w:val="0"/>
      </w:pPr>
      <w:r w:rsidRPr="000B7092">
        <w:t>KRYEMINISTRI</w:t>
      </w:r>
    </w:p>
    <w:p w:rsidR="000B7092" w:rsidRPr="000B7092" w:rsidRDefault="000B7092" w:rsidP="000B7092">
      <w:pPr>
        <w:pStyle w:val="AutoritetiEmer"/>
      </w:pPr>
      <w:r w:rsidRPr="000B7092">
        <w:t>Sali  Berisha</w:t>
      </w:r>
    </w:p>
    <w:p w:rsidR="000B7092" w:rsidRDefault="000B7092" w:rsidP="000B7092">
      <w:pPr>
        <w:pStyle w:val="Paragrafi0"/>
      </w:pPr>
    </w:p>
    <w:p w:rsidR="000B7092" w:rsidRDefault="000B7092" w:rsidP="000B7092">
      <w:pPr>
        <w:pStyle w:val="Paragrafi0"/>
      </w:pPr>
    </w:p>
    <w:p w:rsidR="000B7092" w:rsidRDefault="000B7092" w:rsidP="000B7092">
      <w:pPr>
        <w:pStyle w:val="Paragrafi0"/>
      </w:pPr>
    </w:p>
    <w:p w:rsidR="000B7092" w:rsidRDefault="000B7092" w:rsidP="000B7092">
      <w:pPr>
        <w:pStyle w:val="Paragrafi0"/>
      </w:pPr>
    </w:p>
    <w:p w:rsidR="000B7092" w:rsidRDefault="000B7092" w:rsidP="000B7092">
      <w:pPr>
        <w:pStyle w:val="Paragrafi0"/>
      </w:pPr>
    </w:p>
    <w:p w:rsidR="000B7092" w:rsidRDefault="000B7092" w:rsidP="000B7092">
      <w:pPr>
        <w:pStyle w:val="Paragrafi0"/>
      </w:pPr>
    </w:p>
    <w:p w:rsidR="000B7092" w:rsidRDefault="000B7092" w:rsidP="000B7092">
      <w:pPr>
        <w:pStyle w:val="Paragrafi0"/>
      </w:pPr>
    </w:p>
    <w:p w:rsidR="000B7092" w:rsidRDefault="000B7092" w:rsidP="000B7092">
      <w:pPr>
        <w:pStyle w:val="Paragrafi0"/>
      </w:pPr>
    </w:p>
    <w:p w:rsidR="000B7092" w:rsidRDefault="000B7092" w:rsidP="000B7092">
      <w:pPr>
        <w:pStyle w:val="Paragrafi0"/>
      </w:pPr>
    </w:p>
    <w:p w:rsidR="000B7092" w:rsidRDefault="000B7092" w:rsidP="000B7092">
      <w:pPr>
        <w:pStyle w:val="Paragrafi0"/>
      </w:pPr>
    </w:p>
    <w:p w:rsidR="000B7092" w:rsidRDefault="000B7092" w:rsidP="000B7092">
      <w:pPr>
        <w:pStyle w:val="Paragrafi0"/>
      </w:pPr>
    </w:p>
    <w:p w:rsidR="000B7092" w:rsidRDefault="000B7092" w:rsidP="000B7092">
      <w:pPr>
        <w:pStyle w:val="Paragrafi0"/>
      </w:pPr>
    </w:p>
    <w:p w:rsidR="000B7092" w:rsidRDefault="000B7092" w:rsidP="000B7092">
      <w:pPr>
        <w:pStyle w:val="Paragrafi0"/>
      </w:pPr>
    </w:p>
    <w:p w:rsidR="000B7092" w:rsidRDefault="000B7092" w:rsidP="000B7092">
      <w:pPr>
        <w:pStyle w:val="Paragrafi0"/>
      </w:pPr>
    </w:p>
    <w:p w:rsidR="000B7092" w:rsidRDefault="000B7092" w:rsidP="000B7092">
      <w:pPr>
        <w:pStyle w:val="Paragrafi0"/>
      </w:pPr>
    </w:p>
    <w:p w:rsidR="000B7092" w:rsidRDefault="000B7092" w:rsidP="000B7092">
      <w:pPr>
        <w:pStyle w:val="Paragrafi0"/>
      </w:pPr>
    </w:p>
    <w:p w:rsidR="000B7092" w:rsidRDefault="000B7092" w:rsidP="000B7092">
      <w:pPr>
        <w:pStyle w:val="Paragrafi0"/>
      </w:pPr>
    </w:p>
    <w:p w:rsidR="000B7092" w:rsidRDefault="000B7092" w:rsidP="000B7092">
      <w:pPr>
        <w:pStyle w:val="Paragrafi0"/>
      </w:pPr>
    </w:p>
    <w:p w:rsidR="000B7092" w:rsidRDefault="000B7092" w:rsidP="000B7092">
      <w:pPr>
        <w:pStyle w:val="Paragrafi0"/>
      </w:pPr>
    </w:p>
    <w:p w:rsidR="000B7092" w:rsidRDefault="000B7092" w:rsidP="000B7092">
      <w:pPr>
        <w:pStyle w:val="Paragrafi0"/>
      </w:pPr>
    </w:p>
    <w:p w:rsidR="000B7092" w:rsidRDefault="000B7092" w:rsidP="000B7092">
      <w:pPr>
        <w:pStyle w:val="Paragrafi0"/>
      </w:pPr>
    </w:p>
    <w:p w:rsidR="000B7092" w:rsidRPr="000B7092" w:rsidRDefault="000B7092" w:rsidP="000B7092">
      <w:pPr>
        <w:pStyle w:val="Paragrafi0"/>
      </w:pPr>
    </w:p>
    <w:p w:rsidR="000B7092" w:rsidRPr="000B7092" w:rsidRDefault="000B7092" w:rsidP="000B7092">
      <w:pPr>
        <w:pStyle w:val="Paragrafi0"/>
      </w:pPr>
      <w:r w:rsidRPr="000B7092">
        <w:t>Komuna Sinaballaj</w:t>
      </w:r>
      <w:r w:rsidRPr="000B7092">
        <w:tab/>
      </w:r>
      <w:r w:rsidRPr="000B7092">
        <w:tab/>
      </w:r>
      <w:r w:rsidRPr="000B7092">
        <w:tab/>
      </w:r>
      <w:r w:rsidRPr="000B7092">
        <w:tab/>
      </w:r>
      <w:r w:rsidRPr="000B7092">
        <w:tab/>
      </w:r>
      <w:r w:rsidRPr="000B7092">
        <w:tab/>
        <w:t>Lidhja nr.1</w:t>
      </w:r>
    </w:p>
    <w:p w:rsidR="000B7092" w:rsidRPr="000B7092" w:rsidRDefault="000B7092" w:rsidP="000B7092">
      <w:pPr>
        <w:pStyle w:val="Paragrafi0"/>
      </w:pPr>
    </w:p>
    <w:tbl>
      <w:tblPr>
        <w:tblStyle w:val="NenkreuNr"/>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137"/>
        <w:gridCol w:w="2890"/>
      </w:tblGrid>
      <w:tr w:rsidR="000B7092" w:rsidRPr="000B7092" w:rsidTr="000B7092">
        <w:tc>
          <w:tcPr>
            <w:tcW w:w="3065" w:type="dxa"/>
          </w:tcPr>
          <w:p w:rsidR="000B7092" w:rsidRPr="000B7092" w:rsidRDefault="000B7092" w:rsidP="000B7092">
            <w:pPr>
              <w:pStyle w:val="Tabele"/>
            </w:pPr>
            <w:r w:rsidRPr="000B7092">
              <w:t>Numrat rendorë të  pronave në listën e inventarit</w:t>
            </w:r>
          </w:p>
        </w:tc>
        <w:tc>
          <w:tcPr>
            <w:tcW w:w="3137" w:type="dxa"/>
          </w:tcPr>
          <w:p w:rsidR="000B7092" w:rsidRPr="000B7092" w:rsidRDefault="000B7092" w:rsidP="000B7092">
            <w:pPr>
              <w:pStyle w:val="Tabele"/>
            </w:pPr>
            <w:r w:rsidRPr="000B7092">
              <w:t>Fusha e përdorimit të pronës</w:t>
            </w:r>
          </w:p>
        </w:tc>
        <w:tc>
          <w:tcPr>
            <w:tcW w:w="2890" w:type="dxa"/>
          </w:tcPr>
          <w:p w:rsidR="000B7092" w:rsidRPr="000B7092" w:rsidRDefault="000B7092" w:rsidP="000B7092">
            <w:pPr>
              <w:pStyle w:val="Tabele"/>
            </w:pPr>
            <w:r w:rsidRPr="000B7092">
              <w:t>Lloji i transferimit</w:t>
            </w:r>
          </w:p>
        </w:tc>
      </w:tr>
      <w:tr w:rsidR="000B7092" w:rsidRPr="000B7092" w:rsidTr="000B7092">
        <w:tc>
          <w:tcPr>
            <w:tcW w:w="3065" w:type="dxa"/>
          </w:tcPr>
          <w:p w:rsidR="000B7092" w:rsidRPr="000B7092" w:rsidRDefault="000B7092" w:rsidP="000B7092">
            <w:pPr>
              <w:pStyle w:val="Tabele"/>
            </w:pPr>
            <w:r w:rsidRPr="000B7092">
              <w:t>1-7</w:t>
            </w:r>
          </w:p>
        </w:tc>
        <w:tc>
          <w:tcPr>
            <w:tcW w:w="3137" w:type="dxa"/>
          </w:tcPr>
          <w:p w:rsidR="000B7092" w:rsidRPr="000B7092" w:rsidRDefault="000B7092" w:rsidP="000B7092">
            <w:pPr>
              <w:pStyle w:val="Tabele"/>
            </w:pPr>
            <w:r w:rsidRPr="000B7092">
              <w:t>Prona që përdoren për realizimin e programeve arsimore.</w:t>
            </w:r>
          </w:p>
        </w:tc>
        <w:tc>
          <w:tcPr>
            <w:tcW w:w="2890" w:type="dxa"/>
          </w:tcPr>
          <w:p w:rsidR="000B7092" w:rsidRPr="000B7092" w:rsidRDefault="000B7092" w:rsidP="000B7092">
            <w:pPr>
              <w:pStyle w:val="Tabele"/>
            </w:pPr>
            <w:r w:rsidRPr="000B7092">
              <w:t>Në pronësi</w:t>
            </w:r>
          </w:p>
        </w:tc>
      </w:tr>
      <w:tr w:rsidR="000B7092" w:rsidRPr="000B7092" w:rsidTr="000B7092">
        <w:tc>
          <w:tcPr>
            <w:tcW w:w="3065" w:type="dxa"/>
          </w:tcPr>
          <w:p w:rsidR="000B7092" w:rsidRPr="000B7092" w:rsidRDefault="000B7092" w:rsidP="000B7092">
            <w:pPr>
              <w:pStyle w:val="Tabele"/>
            </w:pPr>
            <w:r w:rsidRPr="000B7092">
              <w:t>8-10</w:t>
            </w:r>
          </w:p>
        </w:tc>
        <w:tc>
          <w:tcPr>
            <w:tcW w:w="3137" w:type="dxa"/>
          </w:tcPr>
          <w:p w:rsidR="000B7092" w:rsidRPr="000B7092" w:rsidRDefault="000B7092" w:rsidP="000B7092">
            <w:pPr>
              <w:pStyle w:val="Tabele"/>
            </w:pPr>
            <w:r w:rsidRPr="000B7092">
              <w:t>Prona që përdoren për realizimin e funksioneve në fushën e shëndetit publik.</w:t>
            </w:r>
          </w:p>
        </w:tc>
        <w:tc>
          <w:tcPr>
            <w:tcW w:w="2890" w:type="dxa"/>
          </w:tcPr>
          <w:p w:rsidR="000B7092" w:rsidRPr="000B7092" w:rsidRDefault="000B7092" w:rsidP="000B7092">
            <w:pPr>
              <w:pStyle w:val="Tabele"/>
            </w:pPr>
            <w:r w:rsidRPr="000B7092">
              <w:t>Në pronësi</w:t>
            </w:r>
          </w:p>
        </w:tc>
      </w:tr>
      <w:tr w:rsidR="000B7092" w:rsidRPr="000B7092" w:rsidTr="000B7092">
        <w:tc>
          <w:tcPr>
            <w:tcW w:w="3065" w:type="dxa"/>
          </w:tcPr>
          <w:p w:rsidR="000B7092" w:rsidRPr="000B7092" w:rsidRDefault="000B7092" w:rsidP="000B7092">
            <w:pPr>
              <w:pStyle w:val="Tabele"/>
            </w:pPr>
            <w:r w:rsidRPr="000B7092">
              <w:t>11-24</w:t>
            </w:r>
          </w:p>
        </w:tc>
        <w:tc>
          <w:tcPr>
            <w:tcW w:w="3137" w:type="dxa"/>
          </w:tcPr>
          <w:p w:rsidR="000B7092" w:rsidRPr="000B7092" w:rsidRDefault="000B7092" w:rsidP="000B7092">
            <w:pPr>
              <w:pStyle w:val="Tabele"/>
            </w:pPr>
            <w:r w:rsidRPr="000B7092">
              <w:t>Varrezat publike</w:t>
            </w:r>
          </w:p>
        </w:tc>
        <w:tc>
          <w:tcPr>
            <w:tcW w:w="2890" w:type="dxa"/>
          </w:tcPr>
          <w:p w:rsidR="000B7092" w:rsidRPr="000B7092" w:rsidRDefault="000B7092" w:rsidP="000B7092">
            <w:pPr>
              <w:pStyle w:val="Tabele"/>
            </w:pPr>
            <w:r w:rsidRPr="000B7092">
              <w:t>Në pronësi</w:t>
            </w:r>
          </w:p>
        </w:tc>
      </w:tr>
      <w:tr w:rsidR="000B7092" w:rsidRPr="000B7092" w:rsidTr="000B7092">
        <w:tc>
          <w:tcPr>
            <w:tcW w:w="3065" w:type="dxa"/>
          </w:tcPr>
          <w:p w:rsidR="000B7092" w:rsidRPr="000B7092" w:rsidRDefault="000B7092" w:rsidP="000B7092">
            <w:pPr>
              <w:pStyle w:val="Tabele"/>
            </w:pPr>
            <w:r w:rsidRPr="000B7092">
              <w:t>25-37</w:t>
            </w:r>
          </w:p>
        </w:tc>
        <w:tc>
          <w:tcPr>
            <w:tcW w:w="3137" w:type="dxa"/>
          </w:tcPr>
          <w:p w:rsidR="000B7092" w:rsidRPr="000B7092" w:rsidRDefault="000B7092" w:rsidP="000B7092">
            <w:pPr>
              <w:pStyle w:val="Tabele"/>
            </w:pPr>
            <w:r w:rsidRPr="000B7092">
              <w:t>Troje të lira dhe hapësira  publike të pazëna ndërmjet ndërtesave ose objekteve të çdo lloji.</w:t>
            </w:r>
          </w:p>
          <w:p w:rsidR="000B7092" w:rsidRPr="000B7092" w:rsidRDefault="000B7092" w:rsidP="000B7092">
            <w:pPr>
              <w:pStyle w:val="Tabele"/>
            </w:pPr>
          </w:p>
        </w:tc>
        <w:tc>
          <w:tcPr>
            <w:tcW w:w="2890" w:type="dxa"/>
          </w:tcPr>
          <w:p w:rsidR="000B7092" w:rsidRPr="000B7092" w:rsidRDefault="000B7092" w:rsidP="000B7092">
            <w:pPr>
              <w:pStyle w:val="Tabele"/>
            </w:pPr>
            <w:r w:rsidRPr="000B7092">
              <w:t>Në përdorim</w:t>
            </w:r>
          </w:p>
        </w:tc>
      </w:tr>
      <w:tr w:rsidR="000B7092" w:rsidRPr="000B7092" w:rsidTr="000B7092">
        <w:tc>
          <w:tcPr>
            <w:tcW w:w="3065" w:type="dxa"/>
          </w:tcPr>
          <w:p w:rsidR="000B7092" w:rsidRPr="000B7092" w:rsidRDefault="000B7092" w:rsidP="000B7092">
            <w:pPr>
              <w:pStyle w:val="Tabele"/>
            </w:pPr>
            <w:r w:rsidRPr="000B7092">
              <w:t>38-45</w:t>
            </w:r>
          </w:p>
        </w:tc>
        <w:tc>
          <w:tcPr>
            <w:tcW w:w="3137" w:type="dxa"/>
          </w:tcPr>
          <w:p w:rsidR="000B7092" w:rsidRPr="000B7092" w:rsidRDefault="000B7092" w:rsidP="000B7092">
            <w:pPr>
              <w:pStyle w:val="Tabele"/>
            </w:pPr>
            <w:r w:rsidRPr="000B7092">
              <w:t>Prona që përdoren për ushtrimin e funksioneve në fushën e ujësjellës-kanalizimeve.</w:t>
            </w:r>
          </w:p>
        </w:tc>
        <w:tc>
          <w:tcPr>
            <w:tcW w:w="2890" w:type="dxa"/>
          </w:tcPr>
          <w:p w:rsidR="000B7092" w:rsidRPr="000B7092" w:rsidRDefault="000B7092" w:rsidP="000B7092">
            <w:pPr>
              <w:pStyle w:val="Tabele"/>
            </w:pPr>
            <w:r w:rsidRPr="000B7092">
              <w:t>Në pronësi</w:t>
            </w:r>
          </w:p>
        </w:tc>
      </w:tr>
      <w:tr w:rsidR="000B7092" w:rsidRPr="000B7092" w:rsidTr="000B7092">
        <w:tc>
          <w:tcPr>
            <w:tcW w:w="3065" w:type="dxa"/>
          </w:tcPr>
          <w:p w:rsidR="000B7092" w:rsidRPr="000B7092" w:rsidRDefault="000B7092" w:rsidP="000B7092">
            <w:pPr>
              <w:pStyle w:val="Tabele"/>
            </w:pPr>
            <w:r w:rsidRPr="000B7092">
              <w:t>170-171, 174-198</w:t>
            </w:r>
          </w:p>
        </w:tc>
        <w:tc>
          <w:tcPr>
            <w:tcW w:w="3137" w:type="dxa"/>
          </w:tcPr>
          <w:p w:rsidR="000B7092" w:rsidRPr="000B7092" w:rsidRDefault="000B7092" w:rsidP="000B7092">
            <w:pPr>
              <w:pStyle w:val="Tabele"/>
            </w:pPr>
            <w:r w:rsidRPr="000B7092">
              <w:t>Infrastrukturë (sheshe lulishte dhe shërbime publike), rrugë vendore</w:t>
            </w:r>
          </w:p>
        </w:tc>
        <w:tc>
          <w:tcPr>
            <w:tcW w:w="2890" w:type="dxa"/>
          </w:tcPr>
          <w:p w:rsidR="000B7092" w:rsidRPr="000B7092" w:rsidRDefault="000B7092" w:rsidP="000B7092">
            <w:pPr>
              <w:pStyle w:val="Tabele"/>
            </w:pPr>
            <w:r w:rsidRPr="000B7092">
              <w:t>Në pronësi</w:t>
            </w:r>
          </w:p>
        </w:tc>
      </w:tr>
      <w:tr w:rsidR="000B7092" w:rsidRPr="000B7092" w:rsidTr="000B7092">
        <w:tc>
          <w:tcPr>
            <w:tcW w:w="3065" w:type="dxa"/>
          </w:tcPr>
          <w:p w:rsidR="000B7092" w:rsidRPr="000B7092" w:rsidRDefault="000B7092" w:rsidP="000B7092">
            <w:pPr>
              <w:pStyle w:val="Tabele"/>
            </w:pPr>
            <w:r w:rsidRPr="000B7092">
              <w:t>201,204</w:t>
            </w:r>
          </w:p>
        </w:tc>
        <w:tc>
          <w:tcPr>
            <w:tcW w:w="3137" w:type="dxa"/>
          </w:tcPr>
          <w:p w:rsidR="000B7092" w:rsidRPr="000B7092" w:rsidRDefault="000B7092" w:rsidP="000B7092">
            <w:pPr>
              <w:pStyle w:val="Tabele"/>
            </w:pPr>
            <w:r w:rsidRPr="000B7092">
              <w:t>Prona që përdoren për ushtrimin e funksioneve në fushën e bujqësisë dhe të ushqimit (toka joproduktive dhe kanale të treta)</w:t>
            </w:r>
          </w:p>
        </w:tc>
        <w:tc>
          <w:tcPr>
            <w:tcW w:w="2890" w:type="dxa"/>
          </w:tcPr>
          <w:p w:rsidR="000B7092" w:rsidRPr="000B7092" w:rsidRDefault="000B7092" w:rsidP="000B7092">
            <w:pPr>
              <w:pStyle w:val="Tabele"/>
            </w:pPr>
            <w:r w:rsidRPr="000B7092">
              <w:t>Në pronësi</w:t>
            </w:r>
          </w:p>
        </w:tc>
      </w:tr>
      <w:tr w:rsidR="000B7092" w:rsidRPr="000B7092" w:rsidTr="000B7092">
        <w:tc>
          <w:tcPr>
            <w:tcW w:w="3065" w:type="dxa"/>
          </w:tcPr>
          <w:p w:rsidR="000B7092" w:rsidRPr="000B7092" w:rsidRDefault="000B7092" w:rsidP="000B7092">
            <w:pPr>
              <w:pStyle w:val="Tabele"/>
            </w:pPr>
            <w:r w:rsidRPr="000B7092">
              <w:t>236-256</w:t>
            </w:r>
          </w:p>
        </w:tc>
        <w:tc>
          <w:tcPr>
            <w:tcW w:w="3137" w:type="dxa"/>
          </w:tcPr>
          <w:p w:rsidR="000B7092" w:rsidRPr="000B7092" w:rsidRDefault="000B7092" w:rsidP="000B7092">
            <w:pPr>
              <w:pStyle w:val="Tabele"/>
            </w:pPr>
            <w:r w:rsidRPr="000B7092">
              <w:t>Prona që përdoren për ushtrimin e funksioneve në fushën e bujqësisë dhe të ushqimit (toka produktive)</w:t>
            </w:r>
          </w:p>
        </w:tc>
        <w:tc>
          <w:tcPr>
            <w:tcW w:w="2890" w:type="dxa"/>
          </w:tcPr>
          <w:p w:rsidR="000B7092" w:rsidRPr="000B7092" w:rsidRDefault="000B7092" w:rsidP="000B7092">
            <w:pPr>
              <w:pStyle w:val="Tabele"/>
            </w:pPr>
            <w:r w:rsidRPr="000B7092">
              <w:t>Në përdorim</w:t>
            </w:r>
          </w:p>
        </w:tc>
      </w:tr>
    </w:tbl>
    <w:p w:rsidR="000B7092" w:rsidRPr="000B7092" w:rsidRDefault="000B7092" w:rsidP="000B7092">
      <w:pPr>
        <w:pStyle w:val="Paragrafi0"/>
      </w:pPr>
    </w:p>
    <w:p w:rsidR="000B7092" w:rsidRPr="000B7092" w:rsidRDefault="000B7092" w:rsidP="000B7092">
      <w:pPr>
        <w:pStyle w:val="Akti"/>
        <w:keepNext w:val="0"/>
      </w:pPr>
    </w:p>
    <w:p w:rsidR="00016606" w:rsidRPr="000B7092" w:rsidRDefault="00016606" w:rsidP="00594D55">
      <w:pPr>
        <w:pStyle w:val="Paragrafi0"/>
      </w:pPr>
    </w:p>
    <w:sectPr w:rsidR="00016606" w:rsidRPr="000B709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B7092"/>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092"/>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8EA"/>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38"/>
    <w:rsid w:val="002F164E"/>
    <w:rsid w:val="002F3328"/>
    <w:rsid w:val="002F3591"/>
    <w:rsid w:val="002F737E"/>
    <w:rsid w:val="00300B45"/>
    <w:rsid w:val="00304541"/>
    <w:rsid w:val="00310549"/>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043"/>
    <w:rsid w:val="003B5D62"/>
    <w:rsid w:val="003B7283"/>
    <w:rsid w:val="003C34AC"/>
    <w:rsid w:val="003C39AE"/>
    <w:rsid w:val="003C3E7E"/>
    <w:rsid w:val="003C3FA9"/>
    <w:rsid w:val="003C5597"/>
    <w:rsid w:val="003D046C"/>
    <w:rsid w:val="003D1BDF"/>
    <w:rsid w:val="003D3DA9"/>
    <w:rsid w:val="003D549F"/>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32B7"/>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42EB"/>
    <w:rsid w:val="00594D55"/>
    <w:rsid w:val="005951D5"/>
    <w:rsid w:val="0059540E"/>
    <w:rsid w:val="00596A83"/>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A9B"/>
    <w:rsid w:val="00691A67"/>
    <w:rsid w:val="006924B9"/>
    <w:rsid w:val="00692B75"/>
    <w:rsid w:val="006933FE"/>
    <w:rsid w:val="00694E32"/>
    <w:rsid w:val="006965EA"/>
    <w:rsid w:val="00697647"/>
    <w:rsid w:val="006A03BF"/>
    <w:rsid w:val="006A06C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47373"/>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72FCC"/>
    <w:rsid w:val="00C7562E"/>
    <w:rsid w:val="00C76C12"/>
    <w:rsid w:val="00C773A6"/>
    <w:rsid w:val="00C80CAD"/>
    <w:rsid w:val="00C81682"/>
    <w:rsid w:val="00C82995"/>
    <w:rsid w:val="00C84D02"/>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184"/>
    <w:rsid w:val="00EB1957"/>
    <w:rsid w:val="00EB24A9"/>
    <w:rsid w:val="00EB35B4"/>
    <w:rsid w:val="00EB3724"/>
    <w:rsid w:val="00EB441B"/>
    <w:rsid w:val="00EB4BAF"/>
    <w:rsid w:val="00EB68E6"/>
    <w:rsid w:val="00EC0561"/>
    <w:rsid w:val="00EC15B7"/>
    <w:rsid w:val="00EC3315"/>
    <w:rsid w:val="00EC657B"/>
    <w:rsid w:val="00ED345D"/>
    <w:rsid w:val="00ED5AB3"/>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8CC"/>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D57F3D6-1E17-4968-8840-FC5EA76DC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7092"/>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AktiChar">
    <w:name w:val="Akti Char"/>
    <w:basedOn w:val="DefaultParagraphFont"/>
    <w:link w:val="Akti"/>
    <w:rsid w:val="000B7092"/>
    <w:rPr>
      <w:rFonts w:ascii="CG Times" w:eastAsia="MS Mincho" w:hAnsi="CG Times"/>
      <w:b/>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2019-03-18T13:03:00Z</dcterms:created>
  <dcterms:modified xsi:type="dcterms:W3CDTF">2019-03-18T13:03:00Z</dcterms:modified>
</cp:coreProperties>
</file>