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928" w:rsidRPr="00444382" w:rsidRDefault="00EF5928" w:rsidP="00EF5928">
      <w:pPr>
        <w:pStyle w:val="Akti"/>
        <w:keepNext w:val="0"/>
      </w:pPr>
      <w:bookmarkStart w:id="0" w:name="_GoBack"/>
      <w:bookmarkEnd w:id="0"/>
      <w:r>
        <w:t>vENDI</w:t>
      </w:r>
      <w:r w:rsidRPr="00444382">
        <w:t>M</w:t>
      </w:r>
    </w:p>
    <w:p w:rsidR="00EF5928" w:rsidRPr="00444382" w:rsidRDefault="00EF5928" w:rsidP="00EF5928">
      <w:pPr>
        <w:pStyle w:val="NumriData"/>
        <w:keepNext w:val="0"/>
      </w:pPr>
      <w:r w:rsidRPr="00444382">
        <w:t>Nr.367, dat</w:t>
      </w:r>
      <w:r>
        <w:t>ë</w:t>
      </w:r>
      <w:r w:rsidRPr="00444382">
        <w:t xml:space="preserve"> 1.4.2009</w:t>
      </w:r>
    </w:p>
    <w:p w:rsidR="00EF5928" w:rsidRDefault="00EF5928" w:rsidP="00EF5928">
      <w:pPr>
        <w:pStyle w:val="Paragrafi0"/>
      </w:pPr>
    </w:p>
    <w:p w:rsidR="00EF5928" w:rsidRPr="00444382" w:rsidRDefault="00EF5928" w:rsidP="00EF5928">
      <w:pPr>
        <w:pStyle w:val="Titulli0"/>
        <w:keepNext w:val="0"/>
      </w:pPr>
      <w:r w:rsidRPr="00444382">
        <w:t>PËR</w:t>
      </w:r>
      <w:r>
        <w:t xml:space="preserve"> </w:t>
      </w:r>
      <w:r w:rsidRPr="00444382">
        <w:t>MIRATIMIN E LISTËS PARAPRAKE TË PRONAVE TË PALUAJTSHME PUBLIKE, SHTETËRORE, QË TRANSFEROHEN, NË PRONËSI OSE N</w:t>
      </w:r>
      <w:r>
        <w:t>Ë PËRDORIM, TË KOMUNËS KASTRIOT</w:t>
      </w:r>
      <w:r w:rsidRPr="00444382">
        <w:t xml:space="preserve"> TË QARKUT TË DIBRËS</w:t>
      </w:r>
    </w:p>
    <w:p w:rsidR="00EF5928" w:rsidRPr="00444382" w:rsidRDefault="00EF5928" w:rsidP="00EF5928">
      <w:pPr>
        <w:pStyle w:val="Paragrafi0"/>
      </w:pPr>
      <w:r w:rsidRPr="00444382">
        <w:t> </w:t>
      </w:r>
    </w:p>
    <w:p w:rsidR="00EF5928" w:rsidRPr="00444382" w:rsidRDefault="00EF5928" w:rsidP="00EF5928">
      <w:pPr>
        <w:pStyle w:val="BazLigjPropozues"/>
        <w:keepNext w:val="0"/>
      </w:pPr>
      <w:r w:rsidRPr="00444382">
        <w:t>Në mbështetje të nenit 100 të Kush</w:t>
      </w:r>
      <w:r>
        <w:t>tetutës dhe të neneve 2, 3 e 17</w:t>
      </w:r>
      <w:r w:rsidRPr="00444382">
        <w:t> të ligjit nr.8744, datë 22.2.2001 “Për transferimin e pronave të paluajtshme publike të shtetit në njësitë e qeverisjes vendore”, të ndryshuar, me propozimin e Ministrit të Brendshëm, Këshilli i Ministrave</w:t>
      </w:r>
    </w:p>
    <w:p w:rsidR="00EF5928" w:rsidRPr="00444382" w:rsidRDefault="00EF5928" w:rsidP="00EF5928">
      <w:pPr>
        <w:pStyle w:val="Paragrafi0"/>
      </w:pPr>
      <w:r w:rsidRPr="00444382">
        <w:t> </w:t>
      </w:r>
    </w:p>
    <w:p w:rsidR="00EF5928" w:rsidRPr="00444382" w:rsidRDefault="00EF5928" w:rsidP="00EF5928">
      <w:pPr>
        <w:pStyle w:val="VENDOSI0"/>
        <w:keepNext w:val="0"/>
      </w:pPr>
      <w:r>
        <w:t>VENDOS</w:t>
      </w:r>
      <w:r w:rsidRPr="00444382">
        <w:t>I:</w:t>
      </w:r>
    </w:p>
    <w:p w:rsidR="00EF5928" w:rsidRPr="00444382" w:rsidRDefault="00EF5928" w:rsidP="00EF5928">
      <w:pPr>
        <w:pStyle w:val="Paragrafi0"/>
      </w:pPr>
      <w:r w:rsidRPr="00444382">
        <w:t> </w:t>
      </w:r>
    </w:p>
    <w:p w:rsidR="00EF5928" w:rsidRPr="00444382" w:rsidRDefault="00EF5928" w:rsidP="00EF5928">
      <w:pPr>
        <w:pStyle w:val="Paragrafi0"/>
      </w:pPr>
      <w:r>
        <w:t>1. </w:t>
      </w:r>
      <w:r w:rsidRPr="00444382">
        <w:t>Miratimin e listës paraprake të pronave të paluajtshme publike, shtetërore, që transferohen, në pronësi ose n</w:t>
      </w:r>
      <w:r>
        <w:t>ë përdorim të komunës Kastriot</w:t>
      </w:r>
      <w:r w:rsidRPr="00444382">
        <w:t xml:space="preserve"> të qarkut të Dibrës, sipas lidhjes </w:t>
      </w:r>
      <w:r>
        <w:t>nr.</w:t>
      </w:r>
      <w:r w:rsidRPr="00444382">
        <w:t>1, e cila i bashkëlidhet këtij vendimi.</w:t>
      </w:r>
    </w:p>
    <w:p w:rsidR="00EF5928" w:rsidRPr="00444382" w:rsidRDefault="00EF5928" w:rsidP="00EF5928">
      <w:pPr>
        <w:pStyle w:val="Paragrafi0"/>
      </w:pPr>
      <w:r w:rsidRPr="00444382">
        <w:t> Lista paraprake, sipas kërkesave të këshillit të kësaj komune, është pjesë e listës së inventarit të pronave të paluajtshme publike, shtetëror</w:t>
      </w:r>
      <w:r>
        <w:t>e, që janë brenda juridiksionit</w:t>
      </w:r>
      <w:r w:rsidRPr="00444382">
        <w:t xml:space="preserve"> territorial dhe administrativ</w:t>
      </w:r>
      <w:r>
        <w:t xml:space="preserve"> të komunës Kastriot</w:t>
      </w:r>
      <w:r w:rsidRPr="00444382">
        <w:t xml:space="preserve"> të qarkut të Dibrës, miratuar me v</w:t>
      </w:r>
      <w:r>
        <w:t>endimin nr.719, datë 30.10.2007 të Këshillit të Ministrave</w:t>
      </w:r>
      <w:r w:rsidRPr="00444382">
        <w:t xml:space="preserve"> “Për miratimin e listës së inventarit të pronave të paluajtshme shtetërore në komunën Kastriot të qarkut të Dibrës”.</w:t>
      </w:r>
    </w:p>
    <w:p w:rsidR="00EF5928" w:rsidRPr="00444382" w:rsidRDefault="00EF5928" w:rsidP="00EF5928">
      <w:pPr>
        <w:pStyle w:val="Paragrafi0"/>
      </w:pPr>
      <w:r>
        <w:t> 2. </w:t>
      </w:r>
      <w:r w:rsidRPr="00444382">
        <w:t>Ngarkohen Ministria e Brendshme dhe komuna Kastriot për zbatimin e këtij vendimi.</w:t>
      </w:r>
    </w:p>
    <w:p w:rsidR="00EF5928" w:rsidRPr="00444382" w:rsidRDefault="00EF5928" w:rsidP="00EF5928">
      <w:pPr>
        <w:pStyle w:val="Paragrafi0"/>
      </w:pPr>
      <w:r w:rsidRPr="00444382">
        <w:t> Ky ven</w:t>
      </w:r>
      <w:r>
        <w:t xml:space="preserve">dim hyn në fuqi pas botimit në </w:t>
      </w:r>
      <w:r w:rsidRPr="00444382">
        <w:t>Fletoren Zyrtare.</w:t>
      </w:r>
    </w:p>
    <w:p w:rsidR="00EF5928" w:rsidRPr="00444382" w:rsidRDefault="00EF5928" w:rsidP="00EF5928">
      <w:pPr>
        <w:pStyle w:val="Paragrafi0"/>
      </w:pPr>
      <w:r w:rsidRPr="00444382">
        <w:t> </w:t>
      </w:r>
    </w:p>
    <w:p w:rsidR="00EF5928" w:rsidRPr="00444382" w:rsidRDefault="00EF5928" w:rsidP="00EF5928">
      <w:pPr>
        <w:pStyle w:val="Autoriteti"/>
        <w:keepNext w:val="0"/>
      </w:pPr>
      <w:r>
        <w:t>KRYEMINISTR</w:t>
      </w:r>
      <w:r w:rsidRPr="00444382">
        <w:t>I</w:t>
      </w:r>
    </w:p>
    <w:p w:rsidR="00EF5928" w:rsidRPr="00444382" w:rsidRDefault="00EF5928" w:rsidP="00EF5928">
      <w:pPr>
        <w:pStyle w:val="Paragrafi0"/>
      </w:pPr>
      <w:r w:rsidRPr="00444382">
        <w:t> </w:t>
      </w:r>
    </w:p>
    <w:p w:rsidR="00EF5928" w:rsidRPr="00444382" w:rsidRDefault="00EF5928" w:rsidP="00EF5928">
      <w:pPr>
        <w:pStyle w:val="AutoritetiEmer"/>
      </w:pPr>
      <w:r w:rsidRPr="00444382">
        <w:t>Sali  Berisha</w:t>
      </w: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</w:p>
    <w:p w:rsidR="00EF5928" w:rsidRDefault="00EF5928" w:rsidP="00EF5928">
      <w:pPr>
        <w:pStyle w:val="Paragrafi0"/>
      </w:pPr>
      <w:r>
        <w:t>Komuna Kastriot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>Lidhja nr.1</w:t>
      </w:r>
    </w:p>
    <w:tbl>
      <w:tblPr>
        <w:tblStyle w:val="NenkreuNr"/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3528"/>
        <w:gridCol w:w="2520"/>
      </w:tblGrid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Numrat rendorë të  pronave në listën e inventarit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Fusha e përdorimit të pronës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Lloji i transferimit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1-10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realizimin e programeve arsimore.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11-13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realizimin e funksioneve në shëndetin publik.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14-23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Varrezat publike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24-25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realizimin e veprimtarive social-kulturore e sportive.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27-43 (vetëm trojet e lira)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Troje të lira dhe hapësira publike të pazëna ndërmjet ndërtesave ose objekteve të çdo lloji.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përdorim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27-43 (vetëm sheshet)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Infrastrukturë (sheshe lulishte dhe shërbime publike)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Default="00EF5928" w:rsidP="00EF5928">
            <w:pPr>
              <w:pStyle w:val="Tabele"/>
            </w:pPr>
            <w:r w:rsidRPr="00E73B1A">
              <w:t>44,4</w:t>
            </w:r>
            <w:r>
              <w:t>5,47,48,50,51,53,54,</w:t>
            </w:r>
          </w:p>
          <w:p w:rsidR="00EF5928" w:rsidRPr="00E73B1A" w:rsidRDefault="00EF5928" w:rsidP="00EF5928">
            <w:pPr>
              <w:pStyle w:val="Tabele"/>
            </w:pPr>
            <w:r>
              <w:t>56,57,59,60,61,63,64,66,67,</w:t>
            </w:r>
            <w:r w:rsidRPr="00E73B1A">
              <w:t>69</w:t>
            </w:r>
            <w:r>
              <w:t>,</w:t>
            </w:r>
          </w:p>
          <w:p w:rsidR="00EF5928" w:rsidRPr="00E73B1A" w:rsidRDefault="00EF5928" w:rsidP="00EF5928">
            <w:pPr>
              <w:pStyle w:val="Tabele"/>
            </w:pPr>
            <w:r w:rsidRPr="00E73B1A">
              <w:t>70,72,73,75,76,78,79,81,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ushtrimin e funksioneve në fushën e bujqësisë dhe të ushqimit (toka produktive)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përdorim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46,49,52,55,58,62,65,68,71</w:t>
            </w:r>
          </w:p>
          <w:p w:rsidR="00EF5928" w:rsidRPr="00E73B1A" w:rsidRDefault="00EF5928" w:rsidP="00EF5928">
            <w:pPr>
              <w:pStyle w:val="Tabele"/>
            </w:pPr>
            <w:r w:rsidRPr="00E73B1A">
              <w:t>74,77,80,82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ushtrimin e funksioneve në fushën e bujqësisë dhe të ushqimit (toka joproduktive dhe kanale të treta).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155-182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realizimin e funksioneve në zhvillimin ekonomik.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  <w:tr w:rsidR="00EF5928" w:rsidRPr="00E73B1A" w:rsidTr="00EF5928">
        <w:tc>
          <w:tcPr>
            <w:tcW w:w="3239" w:type="dxa"/>
          </w:tcPr>
          <w:p w:rsidR="00EF5928" w:rsidRPr="00E73B1A" w:rsidRDefault="00EF5928" w:rsidP="00EF5928">
            <w:pPr>
              <w:pStyle w:val="Tabele"/>
            </w:pPr>
            <w:r w:rsidRPr="00E73B1A">
              <w:t>183-193</w:t>
            </w:r>
          </w:p>
        </w:tc>
        <w:tc>
          <w:tcPr>
            <w:tcW w:w="3528" w:type="dxa"/>
          </w:tcPr>
          <w:p w:rsidR="00EF5928" w:rsidRPr="00E73B1A" w:rsidRDefault="00EF5928" w:rsidP="00EF5928">
            <w:pPr>
              <w:pStyle w:val="Tabele"/>
            </w:pPr>
            <w:r w:rsidRPr="00E73B1A">
              <w:t>Prona që përdoren për ushtrimin e funksioneve në fushën e ujësjellës-kanalizimeve.</w:t>
            </w:r>
          </w:p>
        </w:tc>
        <w:tc>
          <w:tcPr>
            <w:tcW w:w="2520" w:type="dxa"/>
          </w:tcPr>
          <w:p w:rsidR="00EF5928" w:rsidRPr="00E73B1A" w:rsidRDefault="00EF5928" w:rsidP="00EF5928">
            <w:pPr>
              <w:pStyle w:val="Tabele"/>
            </w:pPr>
            <w:r w:rsidRPr="00E73B1A">
              <w:t>Në pronësi</w:t>
            </w:r>
          </w:p>
        </w:tc>
      </w:tr>
    </w:tbl>
    <w:p w:rsidR="00EF5928" w:rsidRDefault="00EF5928" w:rsidP="00EF5928">
      <w:pPr>
        <w:pStyle w:val="Paragrafi0"/>
      </w:pPr>
    </w:p>
    <w:sectPr w:rsidR="00EF59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592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B607A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5928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340D82-21A8-4AAA-999D-4EA2136B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92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EF5928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