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B3" w:rsidRPr="00BE7F64" w:rsidRDefault="00FE47B3" w:rsidP="00FE47B3">
      <w:pPr>
        <w:pStyle w:val="Akti"/>
        <w:keepNext w:val="0"/>
      </w:pPr>
      <w:bookmarkStart w:id="0" w:name="_GoBack"/>
      <w:bookmarkEnd w:id="0"/>
      <w:r w:rsidRPr="00BE7F64">
        <w:t>VENDIM </w:t>
      </w:r>
    </w:p>
    <w:p w:rsidR="00FE47B3" w:rsidRPr="00BE7F64" w:rsidRDefault="00FE47B3" w:rsidP="00FE47B3">
      <w:pPr>
        <w:pStyle w:val="NumriData"/>
        <w:keepNext w:val="0"/>
        <w:rPr>
          <w:szCs w:val="22"/>
        </w:rPr>
      </w:pPr>
      <w:r w:rsidRPr="00BE7F64">
        <w:rPr>
          <w:szCs w:val="22"/>
        </w:rPr>
        <w:t>Nr.412, datë 22.4.2009 </w:t>
      </w:r>
    </w:p>
    <w:p w:rsidR="00FE47B3" w:rsidRPr="00BE7F64" w:rsidRDefault="00FE47B3" w:rsidP="00FE47B3">
      <w:pPr>
        <w:pStyle w:val="Paragrafi0"/>
        <w:rPr>
          <w:szCs w:val="22"/>
        </w:rPr>
      </w:pPr>
    </w:p>
    <w:p w:rsidR="00FE47B3" w:rsidRPr="00BE7F64" w:rsidRDefault="00FE47B3" w:rsidP="00FE47B3">
      <w:pPr>
        <w:pStyle w:val="Titulli0"/>
        <w:keepNext w:val="0"/>
      </w:pPr>
      <w:r w:rsidRPr="00BE7F64">
        <w:t>PËR DISA SHTESA NË VENDIMIN NR.1392, DATË 17.10.2008 TË KËSHILLIT TË MINISTRAVE “PËR SHPRONËSIMIN, PËR INTERES PUBLIK, TË PRONARËVE TË PASURIVE TË PALUAJTSHME, PRONË PRIVATE, QË PREKEN NGA NDËRTIMI I SEGMENTIT RRUGOR VIRUA- GJIROKASTËR”</w:t>
      </w:r>
    </w:p>
    <w:p w:rsidR="00FE47B3" w:rsidRPr="00BE7F64" w:rsidRDefault="00FE47B3" w:rsidP="00FE47B3">
      <w:pPr>
        <w:pStyle w:val="Titulli0"/>
        <w:keepNext w:val="0"/>
      </w:pPr>
      <w:r w:rsidRPr="00BE7F64">
        <w:t> 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Në mbështetje të nenit 100 të Kushtetutës, të neneve 5 pika 1, 20 e 21 të ligjit nr.8561, datë 22.12.1999 “Për shpronësimet dhe marrjen në përdorim të përkohshëm të pasurisë, pronë private, për interes publik”, të nenit 8 të ligjit nr.9836, datë 26.11.2007 “Për Buxhetin e Shtetit të vitit 2008”, të ndryshuar, me propozimin e Ministrit të Punëve Publike, Transportit dhe Telekomunikacionit, Këshilli i Ministrave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FE47B3" w:rsidRPr="00BE7F64" w:rsidRDefault="00FE47B3" w:rsidP="00FE47B3">
      <w:pPr>
        <w:pStyle w:val="VENDOSI0"/>
        <w:keepNext w:val="0"/>
      </w:pPr>
      <w:r w:rsidRPr="00BE7F64">
        <w:t>VENDOSI: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 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1.  Në pikën 3 të vendimit nr.1392, datë 17.10.2008 të Këshillit të Ministrave, të bëhen shtesat, si më poshtë vijon: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i)   Sipërfaqes së tokës truall 3 827 m</w:t>
      </w:r>
      <w:r w:rsidRPr="00BE7F64">
        <w:rPr>
          <w:szCs w:val="22"/>
          <w:vertAlign w:val="superscript"/>
        </w:rPr>
        <w:t>2</w:t>
      </w:r>
      <w:r w:rsidRPr="00BE7F64">
        <w:rPr>
          <w:szCs w:val="22"/>
        </w:rPr>
        <w:t xml:space="preserve">  i shtohen edhe  460 m</w:t>
      </w:r>
      <w:r w:rsidRPr="00BE7F64">
        <w:rPr>
          <w:szCs w:val="22"/>
          <w:vertAlign w:val="superscript"/>
        </w:rPr>
        <w:t>2</w:t>
      </w:r>
      <w:r w:rsidRPr="00BE7F64">
        <w:rPr>
          <w:szCs w:val="22"/>
        </w:rPr>
        <w:t>.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ii)  Vlerës së tokës truall nga 70 642 101 (shtatëdhjetë milionë e gjashtëqind e dyzet e dy mijë e njëqind e një) lekë, i shtohen edhe 10 423 140 (dhjetë milionë e katërqind e njëzet e tre mijë e njëqind e dyzet) lekë;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iii)  Vlerës së objekteve 17 977 763 (shtatëmbëdhjetë milionë e nëntëqind e shtatëdhjetë e shtatë mijë e shtatëqind e gjashtëdhjetë e tre) lekë i shtohen edhe 2 011 075 (dy milionë e njëmbëdhjetë mijë e shtatëdhjetë e pesë) lekë.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iv)  Vlerës së përgjithshme të shpronësimit 88 867 619 (tetëdhjetë e tetë milionë e tetëqind e gjashtëdhjetë e shtatë mijë e gjashtëqind e nëntëmbëdhjetë) lekë i shtohen edhe 12 434 215 (dymbëdhjetë milionë e katërqind e tridhjetë e katër mijë e dyqind e pesëmbëdhjetë) lekë.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2.  Pronarët e pasurive të paluajtshme, që shpronësohen, të kompensohen në vlerë të plotë, sipas masës së kompensimit përkatës, që paraqitet në tabelën, e cila i bashkëlidhet këtij vendimi.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3.  Shpronësimi të bëhet në favor të Drejtorisë së Përgjithshme të Rrugëve.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4.  Vlera e përgjithshme e shpronësimit 12 434 215 (dymbëdhjetë milionë e katërqind e tridhjetë e katër mijë e  dyqind e pesëmbëdhjetë) lekë të përballohet nga llogaria e veçantë e Ministrisë së Financave në Bankën e Shqipërisë “Fondi i shpronësimeve”. 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5.  Pronarët e shënuar në listën, që i bashkëlidhet këtij vendimi, për të cilët bëhet shënimi “Konfirmim nga ZRPP”, do të kompensohen, për efekt shpronësimi, pasi të kenë paraqitur dokumentacionin e plotë të pronësisë pranë Drejtorisë së Përgjithshme të Rrugëve. Për objektet, pronarët, përveç dokumentacionit të pronësisë, duhet të paraqesin dhe dokumentacionin tekniko-ligjor.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6.  Shpronësimi shtesë të fillojë më 30 prill 2009 dhe të përfundojë më  30 korrik 2009.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7.  Për pasuritë, për të cilat është bërë shënimi proces gjyqësor, do të kompensohet, për efekt shpronësimi, pronari, që do të rezultojë si i tillë me vendim të formës së prerë të gjykatës.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8.  Drejtoria e Përgjithshme e Rrugëve të bëjë likuidimin e pronarëve brenda afatit të parashikuar në pikën 5 të këtij vendimi.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9.  Ngarkohen Ministria e Punëve Publike, Transportit dhe Telekomunikacionit dhe Drejtoria e Përgjithshme e Rrugëve për zbatimin e këtij vendimi. 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Ky vendim hyn në fuqi menjëherë dhe botohet në Fletoren Zyrtare.</w:t>
      </w:r>
    </w:p>
    <w:p w:rsidR="00FE47B3" w:rsidRPr="00BE7F64" w:rsidRDefault="00FE47B3" w:rsidP="00FE47B3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FE47B3" w:rsidRPr="00BE7F64" w:rsidRDefault="00FE47B3" w:rsidP="00FE47B3">
      <w:pPr>
        <w:pStyle w:val="Autoriteti"/>
        <w:keepNext w:val="0"/>
      </w:pPr>
      <w:r w:rsidRPr="00BE7F64">
        <w:t>KRYEMINISTRI </w:t>
      </w:r>
    </w:p>
    <w:p w:rsidR="00FE47B3" w:rsidRPr="00BE7F64" w:rsidRDefault="00FE47B3" w:rsidP="00FE47B3">
      <w:pPr>
        <w:pStyle w:val="AutoritetiEmer"/>
      </w:pPr>
      <w:r w:rsidRPr="00BE7F64">
        <w:t>Sali  Berisha</w:t>
      </w:r>
    </w:p>
    <w:p w:rsidR="00FE47B3" w:rsidRDefault="00FE47B3" w:rsidP="00FE47B3">
      <w:pPr>
        <w:pStyle w:val="Paragrafi0"/>
      </w:pPr>
      <w:r>
        <w:t>DREJTORIA E PËRGJITHSHME E RRUGËVE</w:t>
      </w:r>
    </w:p>
    <w:p w:rsidR="00FE47B3" w:rsidRDefault="00FE47B3" w:rsidP="00FE47B3">
      <w:pPr>
        <w:pStyle w:val="Paragrafi0"/>
      </w:pPr>
      <w:r>
        <w:t>DREJTORIA JURIDIKE</w:t>
      </w:r>
    </w:p>
    <w:p w:rsidR="00FE47B3" w:rsidRDefault="00FE47B3" w:rsidP="00FE47B3">
      <w:pPr>
        <w:pStyle w:val="Paragrafi0"/>
      </w:pPr>
      <w:r>
        <w:t>SEKTORI I SHPRONËSIMEVE</w:t>
      </w:r>
    </w:p>
    <w:p w:rsidR="00FE47B3" w:rsidRDefault="00FE47B3" w:rsidP="00FE47B3">
      <w:pPr>
        <w:pStyle w:val="Paragrafi0"/>
      </w:pPr>
    </w:p>
    <w:tbl>
      <w:tblPr>
        <w:tblW w:w="54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438"/>
        <w:gridCol w:w="735"/>
        <w:gridCol w:w="959"/>
        <w:gridCol w:w="881"/>
        <w:gridCol w:w="582"/>
        <w:gridCol w:w="1011"/>
        <w:gridCol w:w="790"/>
        <w:gridCol w:w="1146"/>
        <w:gridCol w:w="1690"/>
      </w:tblGrid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Nr.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Emri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Atësia</w:t>
            </w: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Mbiemri</w:t>
            </w: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Z. Kadast.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Nr. Pas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Sip. m</w:t>
            </w:r>
            <w:r w:rsidRPr="00FE47B3">
              <w:rPr>
                <w:sz w:val="20"/>
                <w:vertAlign w:val="superscript"/>
              </w:rPr>
              <w:t>2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Çmimi</w:t>
            </w: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Vl (lekë)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jc w:val="center"/>
              <w:rPr>
                <w:sz w:val="20"/>
              </w:rPr>
            </w:pPr>
            <w:r w:rsidRPr="00FE47B3">
              <w:rPr>
                <w:sz w:val="20"/>
              </w:rPr>
              <w:t>Shënime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1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Luljeta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Pollo</w:t>
            </w: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Zhulla</w:t>
            </w: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8541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3/21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31 truall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22659</w:t>
            </w: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702429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Konfirmim ZVRPP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(B.Pr) Budin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Mail</w:t>
            </w: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Kale</w:t>
            </w: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8541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5/31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129 truall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22659</w:t>
            </w: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2923011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Konfirmim ZVRPP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3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(B.Pr) Vasil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Spiro</w:t>
            </w: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Naçi</w:t>
            </w: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8541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7/5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75 truall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22659</w:t>
            </w: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1699425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Konfirmim ZVRPP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4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I paidentifikuar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8541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6/20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225 truall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22659</w:t>
            </w: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5098275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Proces gjyqësor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5</w:t>
            </w: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I paidentifikuar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8541</w:t>
            </w: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6/44</w:t>
            </w: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Lokal</w:t>
            </w: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2011075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Proces gjyqësor</w:t>
            </w:r>
          </w:p>
        </w:tc>
      </w:tr>
      <w:tr w:rsidR="00FE47B3" w:rsidRPr="00FE47B3" w:rsidTr="00FE47B3">
        <w:trPr>
          <w:jc w:val="center"/>
        </w:trPr>
        <w:tc>
          <w:tcPr>
            <w:tcW w:w="258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740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Shuma</w:t>
            </w:r>
          </w:p>
        </w:tc>
        <w:tc>
          <w:tcPr>
            <w:tcW w:w="37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9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54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293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521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407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  <w:tc>
          <w:tcPr>
            <w:tcW w:w="585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  <w:r w:rsidRPr="00FE47B3">
              <w:rPr>
                <w:sz w:val="20"/>
              </w:rPr>
              <w:t>12.434.215</w:t>
            </w:r>
          </w:p>
        </w:tc>
        <w:tc>
          <w:tcPr>
            <w:tcW w:w="869" w:type="pct"/>
          </w:tcPr>
          <w:p w:rsidR="00FE47B3" w:rsidRPr="00FE47B3" w:rsidRDefault="00FE47B3" w:rsidP="00FE47B3">
            <w:pPr>
              <w:pStyle w:val="Tabele"/>
              <w:rPr>
                <w:sz w:val="20"/>
              </w:rPr>
            </w:pPr>
          </w:p>
        </w:tc>
      </w:tr>
    </w:tbl>
    <w:p w:rsidR="00FE47B3" w:rsidRDefault="00FE47B3" w:rsidP="00FE47B3">
      <w:pPr>
        <w:pStyle w:val="Paragrafi0"/>
        <w:ind w:firstLine="0"/>
      </w:pPr>
    </w:p>
    <w:sectPr w:rsidR="00FE47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47B3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0C13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2A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47B3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467137-E569-4D7F-BA43-D390ADC6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7B3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FE47B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