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8A" w:rsidRDefault="0018508A" w:rsidP="0018508A">
      <w:pPr>
        <w:pStyle w:val="Akti"/>
        <w:keepNext w:val="0"/>
      </w:pPr>
      <w:bookmarkStart w:id="0" w:name="_GoBack"/>
      <w:bookmarkEnd w:id="0"/>
      <w:r>
        <w:rPr>
          <w:rStyle w:val="Strong"/>
          <w:b/>
          <w:bCs w:val="0"/>
        </w:rPr>
        <w:t>VENDI</w:t>
      </w:r>
      <w:r>
        <w:rPr>
          <w:rStyle w:val="Strong"/>
          <w:b/>
          <w:bCs w:val="0"/>
          <w:szCs w:val="20"/>
        </w:rPr>
        <w:t>M</w:t>
      </w:r>
    </w:p>
    <w:p w:rsidR="0018508A" w:rsidRDefault="0018508A" w:rsidP="0018508A">
      <w:pPr>
        <w:pStyle w:val="NumriData"/>
        <w:keepNext w:val="0"/>
        <w:rPr>
          <w:rStyle w:val="Strong"/>
          <w:b/>
          <w:bCs w:val="0"/>
        </w:rPr>
      </w:pPr>
      <w:r>
        <w:rPr>
          <w:rStyle w:val="Strong"/>
          <w:b/>
          <w:bCs w:val="0"/>
        </w:rPr>
        <w:t>Nr.431, datë 27.4.2009</w:t>
      </w:r>
    </w:p>
    <w:p w:rsidR="0018508A" w:rsidRDefault="0018508A" w:rsidP="0018508A">
      <w:pPr>
        <w:pStyle w:val="Paragrafi0"/>
        <w:rPr>
          <w:rStyle w:val="Strong"/>
          <w:b w:val="0"/>
          <w:bCs w:val="0"/>
        </w:rPr>
      </w:pPr>
    </w:p>
    <w:p w:rsidR="0018508A" w:rsidRDefault="0018508A" w:rsidP="0018508A">
      <w:pPr>
        <w:pStyle w:val="Titulli0"/>
        <w:keepNext w:val="0"/>
        <w:rPr>
          <w:szCs w:val="13"/>
        </w:rPr>
      </w:pPr>
      <w:r>
        <w:rPr>
          <w:rStyle w:val="Strong"/>
          <w:b/>
          <w:bCs w:val="0"/>
          <w:szCs w:val="20"/>
        </w:rPr>
        <w:t>PËR</w:t>
      </w:r>
      <w:r>
        <w:t xml:space="preserve"> </w:t>
      </w:r>
      <w:r>
        <w:rPr>
          <w:rStyle w:val="Strong"/>
          <w:b/>
          <w:bCs w:val="0"/>
          <w:szCs w:val="20"/>
        </w:rPr>
        <w:t>NJË SHTESË NË VENDIMIN NR.362, DATË 1.4.2009 TË KËSHILLIT TË MINISTRAVE “PËR PËRCAKTIMIN E KRITEREVE, PROCEDURAVE DHE TË DOKUMENTACIONIT PËR HYRJEN, QËNDRIMIN DHE TRAJTIMIN E TË HUAJVE NË REPUBLIKËN E SHQIPËRISË”</w:t>
      </w:r>
    </w:p>
    <w:p w:rsidR="0018508A" w:rsidRDefault="0018508A" w:rsidP="0018508A">
      <w:pPr>
        <w:pStyle w:val="Paragrafi0"/>
        <w:rPr>
          <w:szCs w:val="13"/>
        </w:rPr>
      </w:pPr>
      <w:r>
        <w:t> </w:t>
      </w:r>
    </w:p>
    <w:p w:rsidR="0018508A" w:rsidRDefault="0018508A" w:rsidP="0018508A">
      <w:pPr>
        <w:pStyle w:val="BazLigjPropozues"/>
        <w:keepNext w:val="0"/>
        <w:rPr>
          <w:szCs w:val="13"/>
        </w:rPr>
      </w:pPr>
      <w:r>
        <w:t>Në mbështetje të nenit 100 të Kushtetutës dhe të neneve 13, pika 2, e 20, të ligjit nr.9959, datë 17.7.2008 “Për të huajt”, me propozimin e Ministrit të Punëve të Jashtme, Këshilli i Ministrave</w:t>
      </w:r>
    </w:p>
    <w:p w:rsidR="0018508A" w:rsidRDefault="0018508A" w:rsidP="0018508A">
      <w:pPr>
        <w:pStyle w:val="Paragrafi0"/>
        <w:rPr>
          <w:rStyle w:val="Strong"/>
          <w:b w:val="0"/>
          <w:bCs w:val="0"/>
        </w:rPr>
      </w:pPr>
    </w:p>
    <w:p w:rsidR="0018508A" w:rsidRDefault="0018508A" w:rsidP="0018508A">
      <w:pPr>
        <w:pStyle w:val="VENDOSI0"/>
        <w:keepNext w:val="0"/>
        <w:rPr>
          <w:szCs w:val="13"/>
        </w:rPr>
      </w:pPr>
      <w:r>
        <w:rPr>
          <w:rStyle w:val="Strong"/>
          <w:b w:val="0"/>
          <w:bCs w:val="0"/>
        </w:rPr>
        <w:t>VENDOS</w:t>
      </w:r>
      <w:r>
        <w:rPr>
          <w:rStyle w:val="Strong"/>
          <w:b w:val="0"/>
          <w:bCs w:val="0"/>
          <w:szCs w:val="20"/>
        </w:rPr>
        <w:t>I:</w:t>
      </w:r>
    </w:p>
    <w:p w:rsidR="0018508A" w:rsidRDefault="0018508A" w:rsidP="0018508A">
      <w:pPr>
        <w:pStyle w:val="Paragrafi0"/>
        <w:rPr>
          <w:szCs w:val="13"/>
        </w:rPr>
      </w:pPr>
      <w:r>
        <w:t> </w:t>
      </w:r>
    </w:p>
    <w:p w:rsidR="0018508A" w:rsidRDefault="0018508A" w:rsidP="0018508A">
      <w:pPr>
        <w:pStyle w:val="Paragrafi0"/>
      </w:pPr>
      <w:r>
        <w:t>1. Pas pikës 11 të kreut II “Kriteret, procedurat dhe dokumentacioni për pajisjen me vizë”, shtohet pika 11/1, me këtë përmbajtje:</w:t>
      </w:r>
    </w:p>
    <w:p w:rsidR="0018508A" w:rsidRDefault="0018508A" w:rsidP="0018508A">
      <w:pPr>
        <w:pStyle w:val="Paragrafi0"/>
      </w:pPr>
      <w:r>
        <w:t>“11/1. Shtetasit e vendeve të përcaktuara në lidhjen nr.7, që i bashkëlidhet këtij vendimi, të pajisur me vizë “Shengen”, të tipit “C”, për qëndrim afatshkurtër, dhe të tipit “D”, me shumë hyrje/dalje, si dhe me lejeqëndrimi, të lëshuar nga vendet anëtare të “Shengenit”, lejohen të hyjnë, qëndrojnë dhe tranzitojnë në Republikën e Shqipërisë brenda afatit të vlefshmërisë së vizës apo lejes së qëndrimit, pa pasur nevojë të pajisen me vizë nga autoritetet përkatëse shqiptare.”.</w:t>
      </w:r>
    </w:p>
    <w:p w:rsidR="0018508A" w:rsidRDefault="0018508A" w:rsidP="0018508A">
      <w:pPr>
        <w:pStyle w:val="Paragrafi0"/>
      </w:pPr>
      <w:r>
        <w:t>2.  Ngarkohen Ministria e Brendshme dhe Ministria e Punëve të Jashtme për zbatimin e këtij vendimi.</w:t>
      </w:r>
    </w:p>
    <w:p w:rsidR="0018508A" w:rsidRDefault="0018508A" w:rsidP="0018508A">
      <w:pPr>
        <w:pStyle w:val="Paragrafi0"/>
      </w:pPr>
      <w:r>
        <w:t>Ky vendim hyn në fuqi menjëherë dhe botohet në Fletoren Zyrtare.</w:t>
      </w:r>
    </w:p>
    <w:p w:rsidR="0018508A" w:rsidRDefault="0018508A" w:rsidP="0018508A">
      <w:pPr>
        <w:pStyle w:val="Paragrafi0"/>
        <w:rPr>
          <w:rStyle w:val="Strong"/>
          <w:b w:val="0"/>
          <w:bCs w:val="0"/>
        </w:rPr>
      </w:pPr>
    </w:p>
    <w:p w:rsidR="0018508A" w:rsidRDefault="0018508A" w:rsidP="0018508A">
      <w:pPr>
        <w:pStyle w:val="Autoriteti"/>
        <w:keepNext w:val="0"/>
      </w:pPr>
      <w:r>
        <w:t xml:space="preserve">Kryeministri </w:t>
      </w:r>
    </w:p>
    <w:p w:rsidR="0018508A" w:rsidRDefault="0018508A" w:rsidP="0018508A">
      <w:pPr>
        <w:pStyle w:val="AutoritetiEmer"/>
      </w:pPr>
      <w:r>
        <w:t>Sali Berisha</w:t>
      </w:r>
    </w:p>
    <w:sectPr w:rsidR="001850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508A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A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AF73F0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7E4E29-9AA7-44F4-9DA5-3B784235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18508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185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