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A60" w:rsidRPr="00E03DCC" w:rsidRDefault="00AF6A60" w:rsidP="00AF6A60">
      <w:pPr>
        <w:pStyle w:val="Akti"/>
      </w:pPr>
      <w:bookmarkStart w:id="0" w:name="_GoBack"/>
      <w:bookmarkEnd w:id="0"/>
      <w:r>
        <w:t>VENDI</w:t>
      </w:r>
      <w:r w:rsidRPr="00E03DCC">
        <w:t>M</w:t>
      </w:r>
    </w:p>
    <w:p w:rsidR="00AF6A60" w:rsidRPr="00E03DCC" w:rsidRDefault="00AF6A60" w:rsidP="00AF6A60">
      <w:pPr>
        <w:pStyle w:val="NumriData"/>
      </w:pPr>
      <w:r w:rsidRPr="00E03DCC">
        <w:t>Nr.447, dat</w:t>
      </w:r>
      <w:r>
        <w:t>ë</w:t>
      </w:r>
      <w:r w:rsidRPr="00E03DCC">
        <w:t xml:space="preserve"> 27.4.2009</w:t>
      </w:r>
    </w:p>
    <w:p w:rsidR="00AF6A60" w:rsidRPr="00E03DCC" w:rsidRDefault="00AF6A60" w:rsidP="00AF6A60">
      <w:pPr>
        <w:pStyle w:val="Paragrafi0"/>
      </w:pPr>
      <w:r w:rsidRPr="00E03DCC">
        <w:t>  </w:t>
      </w:r>
    </w:p>
    <w:p w:rsidR="00AF6A60" w:rsidRPr="00E03DCC" w:rsidRDefault="00AF6A60" w:rsidP="00AF6A60">
      <w:pPr>
        <w:pStyle w:val="Titulli0"/>
      </w:pPr>
      <w:r w:rsidRPr="00E03DCC">
        <w:t>PËR</w:t>
      </w:r>
      <w:r>
        <w:t xml:space="preserve"> d</w:t>
      </w:r>
      <w:r w:rsidRPr="00E03DCC">
        <w:t>ISA NDRYSHIME NË V</w:t>
      </w:r>
      <w:r>
        <w:t>ENDIMIN NR.317, DATË 30.5.2007 TË KËSHILLIT TË MINISTRAVE</w:t>
      </w:r>
      <w:r w:rsidRPr="00E03DCC">
        <w:t xml:space="preserve"> “PËR MIRATIMIN E STRUKTURËS DHE TË NIVELEVE TË PAGAVE TË PUNONJËSVE TË SHTËPISË SË PUSHIMIT, TË MINISTRISË SË BRENDSHME, DURRËS”, TË NDRYSHUAR</w:t>
      </w:r>
    </w:p>
    <w:p w:rsidR="00AF6A60" w:rsidRPr="00E03DCC" w:rsidRDefault="00AF6A60" w:rsidP="00AF6A60">
      <w:pPr>
        <w:pStyle w:val="Paragrafi0"/>
      </w:pPr>
      <w:r w:rsidRPr="00E03DCC">
        <w:t> </w:t>
      </w:r>
    </w:p>
    <w:p w:rsidR="00AF6A60" w:rsidRPr="00E03DCC" w:rsidRDefault="00AF6A60" w:rsidP="00AF6A60">
      <w:pPr>
        <w:pStyle w:val="Paragrafi0"/>
      </w:pPr>
      <w:r w:rsidRPr="00E03DCC">
        <w:t>Në mbështetje të nenit 10</w:t>
      </w:r>
      <w:r>
        <w:t>0 të Kushtetutës,  të nenit 5/1</w:t>
      </w:r>
      <w:r w:rsidRPr="00E03DCC">
        <w:t xml:space="preserve"> të</w:t>
      </w:r>
      <w:r>
        <w:t xml:space="preserve"> ligjit nr.8487, datë 13.5.1999</w:t>
      </w:r>
      <w:r w:rsidRPr="00E03DCC">
        <w:t xml:space="preserve"> “Për kompetencat për caktimin e pagave të punës”, të ndryshuar, dhe</w:t>
      </w:r>
      <w:r>
        <w:t xml:space="preserve"> të ligjit nr.10 025, datë 27.11.2008</w:t>
      </w:r>
      <w:r w:rsidRPr="00E03DCC">
        <w:t xml:space="preserve"> “Për buxhetin e vitit 2009”, me propozimin e Ministrit të Brendshëm dhe të Ministrit të Financave, Këshilli i Ministrave</w:t>
      </w:r>
    </w:p>
    <w:p w:rsidR="00AF6A60" w:rsidRPr="00E03DCC" w:rsidRDefault="00AF6A60" w:rsidP="00AF6A60">
      <w:pPr>
        <w:pStyle w:val="VENDOSI0"/>
      </w:pPr>
      <w:r>
        <w:t>VENDOSI:</w:t>
      </w:r>
    </w:p>
    <w:p w:rsidR="00AF6A60" w:rsidRPr="00E03DCC" w:rsidRDefault="00AF6A60" w:rsidP="00AF6A60">
      <w:pPr>
        <w:pStyle w:val="Paragrafi0"/>
      </w:pPr>
      <w:r w:rsidRPr="00E03DCC">
        <w:t> </w:t>
      </w:r>
    </w:p>
    <w:p w:rsidR="00AF6A60" w:rsidRPr="00E03DCC" w:rsidRDefault="00AF6A60" w:rsidP="00AF6A60">
      <w:pPr>
        <w:pStyle w:val="Paragrafi0"/>
      </w:pPr>
      <w:r w:rsidRPr="00E03DCC">
        <w:t>1. Në vendimin nr.317, datë 30.5.2007, të ndryshuar, të bëhen ndryshimet e mëposhtme:</w:t>
      </w:r>
    </w:p>
    <w:p w:rsidR="00AF6A60" w:rsidRPr="00E03DCC" w:rsidRDefault="00AF6A60" w:rsidP="00AF6A60">
      <w:pPr>
        <w:pStyle w:val="Paragrafi0"/>
      </w:pPr>
      <w:r w:rsidRPr="00E03DCC">
        <w:t> a)  Lidhja nr.1, që përmendet në pikën 1, zëvendësohet me lidhjen me të njëjtin numër dhe emërtim, që i bashkëlidhet këtij vendimi dhe është pjesë përbërëse e tij.</w:t>
      </w:r>
    </w:p>
    <w:p w:rsidR="00AF6A60" w:rsidRPr="00E03DCC" w:rsidRDefault="00AF6A60" w:rsidP="00AF6A60">
      <w:pPr>
        <w:pStyle w:val="Paragrafi0"/>
      </w:pPr>
      <w:r w:rsidRPr="00E03DCC">
        <w:t>b)  </w:t>
      </w:r>
      <w:r>
        <w:t>Në pikën 2, vlera “11 000 lekë”</w:t>
      </w:r>
      <w:r w:rsidRPr="00E03DCC">
        <w:t xml:space="preserve"> bëhet “12 000 (dymbëdhjetë mijë) lekë”.</w:t>
      </w:r>
    </w:p>
    <w:p w:rsidR="00AF6A60" w:rsidRPr="00E03DCC" w:rsidRDefault="00AF6A60" w:rsidP="00AF6A60">
      <w:pPr>
        <w:pStyle w:val="Paragrafi0"/>
      </w:pPr>
      <w:r w:rsidRPr="00E03DCC">
        <w:t>c)  Lidhja nr.2, që përmendet në pikën 6, zëvendësohet me lidhjen me të njëjtin numër, që i bashkëlidhet këtij vendimi dhe është pjesë përbërëse e tij.</w:t>
      </w:r>
    </w:p>
    <w:p w:rsidR="00AF6A60" w:rsidRPr="00E03DCC" w:rsidRDefault="00AF6A60" w:rsidP="00AF6A60">
      <w:pPr>
        <w:pStyle w:val="Paragrafi0"/>
      </w:pPr>
      <w:r w:rsidRPr="00E03DCC">
        <w:t> 2. Efektet financiare, që rrjedhin nga zbatimi i këtij vendimi, të përballohen nga fondet e planifikuara për politikat e rritjes së pagave, miratuar për</w:t>
      </w:r>
      <w:r>
        <w:t xml:space="preserve"> </w:t>
      </w:r>
      <w:r w:rsidRPr="00E03DCC">
        <w:t>vitin 2009. </w:t>
      </w:r>
    </w:p>
    <w:p w:rsidR="00AF6A60" w:rsidRPr="00E03DCC" w:rsidRDefault="00AF6A60" w:rsidP="00AF6A60">
      <w:pPr>
        <w:pStyle w:val="Paragrafi0"/>
      </w:pPr>
      <w:r>
        <w:t> Ky vendim hyn në fuqi pas botimit në Fletoren Zyrtare</w:t>
      </w:r>
      <w:r w:rsidRPr="00E03DCC">
        <w:t xml:space="preserve"> dhe i shtrin efektet financiare nga data 1 maj 2009.</w:t>
      </w:r>
    </w:p>
    <w:p w:rsidR="00AF6A60" w:rsidRPr="00E03DCC" w:rsidRDefault="00AF6A60" w:rsidP="00AF6A60">
      <w:pPr>
        <w:pStyle w:val="Paragrafi0"/>
      </w:pPr>
      <w:r w:rsidRPr="00E03DCC">
        <w:t> </w:t>
      </w:r>
    </w:p>
    <w:p w:rsidR="00AF6A60" w:rsidRDefault="00AF6A60" w:rsidP="00AF6A60">
      <w:pPr>
        <w:pStyle w:val="Autoriteti"/>
      </w:pPr>
      <w:r>
        <w:t>Kryeministri</w:t>
      </w:r>
    </w:p>
    <w:p w:rsidR="00AF6A60" w:rsidRDefault="00AF6A60" w:rsidP="00AF6A60">
      <w:pPr>
        <w:pStyle w:val="AutoritetiEmer"/>
      </w:pPr>
      <w:r>
        <w:t>Sali Berisha</w:t>
      </w:r>
    </w:p>
    <w:p w:rsidR="00AF6A60" w:rsidRDefault="00AF6A60" w:rsidP="00AF6A60">
      <w:pPr>
        <w:pStyle w:val="Paragrafi0"/>
        <w:ind w:firstLine="0"/>
      </w:pPr>
    </w:p>
    <w:p w:rsidR="00AF6A60" w:rsidRDefault="00AF6A60" w:rsidP="00AF6A60">
      <w:pPr>
        <w:pStyle w:val="Paragrafi0"/>
        <w:ind w:firstLine="0"/>
      </w:pPr>
    </w:p>
    <w:p w:rsidR="00AF6A60" w:rsidRDefault="00AF6A60" w:rsidP="00AF6A60">
      <w:pPr>
        <w:pStyle w:val="Paragrafi0"/>
        <w:ind w:left="6480"/>
      </w:pPr>
      <w:r>
        <w:t>Lidhja nr.1</w:t>
      </w:r>
    </w:p>
    <w:p w:rsidR="00AF6A60" w:rsidRDefault="00AF6A60" w:rsidP="00AF6A60">
      <w:pPr>
        <w:pStyle w:val="Paragrafi0"/>
      </w:pPr>
    </w:p>
    <w:p w:rsidR="00AF6A60" w:rsidRDefault="00AF6A60" w:rsidP="00AF6A60">
      <w:pPr>
        <w:pStyle w:val="TitulliTitull"/>
      </w:pPr>
      <w:r>
        <w:t xml:space="preserve">Struktura dhe nivelet e pagave për pozicionet “Specialist”, “Përgjegjës Sektori” dhe “Drejtor” në Shtëpinë e Pushimit </w:t>
      </w:r>
    </w:p>
    <w:p w:rsidR="00AF6A60" w:rsidRDefault="00AF6A60" w:rsidP="00AF6A60">
      <w:pPr>
        <w:pStyle w:val="TitulliTitull"/>
      </w:pPr>
      <w:r>
        <w:t>të Ministrisë së Brendshme, Durrës</w:t>
      </w:r>
    </w:p>
    <w:p w:rsidR="00AF6A60" w:rsidRDefault="00AF6A60" w:rsidP="00AF6A60">
      <w:pPr>
        <w:pStyle w:val="Paragrafi0"/>
        <w:ind w:firstLine="0"/>
      </w:pPr>
    </w:p>
    <w:tbl>
      <w:tblPr>
        <w:tblStyle w:val="TableGrid"/>
        <w:tblW w:w="8388" w:type="dxa"/>
        <w:jc w:val="center"/>
        <w:tblLook w:val="01E0" w:firstRow="1" w:lastRow="1" w:firstColumn="1" w:lastColumn="1" w:noHBand="0" w:noVBand="0"/>
      </w:tblPr>
      <w:tblGrid>
        <w:gridCol w:w="1057"/>
        <w:gridCol w:w="1805"/>
        <w:gridCol w:w="1182"/>
        <w:gridCol w:w="1284"/>
        <w:gridCol w:w="1440"/>
        <w:gridCol w:w="1620"/>
      </w:tblGrid>
      <w:tr w:rsidR="00AF6A60" w:rsidRPr="00705CD9" w:rsidTr="00AF6A60">
        <w:trPr>
          <w:jc w:val="center"/>
        </w:trPr>
        <w:tc>
          <w:tcPr>
            <w:tcW w:w="1057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</w:p>
        </w:tc>
        <w:tc>
          <w:tcPr>
            <w:tcW w:w="7331" w:type="dxa"/>
            <w:gridSpan w:val="5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PAGA MUJORE</w:t>
            </w:r>
          </w:p>
        </w:tc>
      </w:tr>
      <w:tr w:rsidR="00AF6A60" w:rsidRPr="00705CD9" w:rsidTr="00AF6A60">
        <w:trPr>
          <w:jc w:val="center"/>
        </w:trPr>
        <w:tc>
          <w:tcPr>
            <w:tcW w:w="1057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Emërtimi</w:t>
            </w:r>
          </w:p>
        </w:tc>
        <w:tc>
          <w:tcPr>
            <w:tcW w:w="1805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Kategoritë</w:t>
            </w:r>
          </w:p>
        </w:tc>
        <w:tc>
          <w:tcPr>
            <w:tcW w:w="3906" w:type="dxa"/>
            <w:gridSpan w:val="3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Paga individuale (paga bazë)</w:t>
            </w:r>
          </w:p>
        </w:tc>
        <w:tc>
          <w:tcPr>
            <w:tcW w:w="1620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Shtesa e pozicionit</w:t>
            </w:r>
          </w:p>
        </w:tc>
      </w:tr>
      <w:tr w:rsidR="00AF6A60" w:rsidRPr="00705CD9" w:rsidTr="00AF6A60">
        <w:trPr>
          <w:jc w:val="center"/>
        </w:trPr>
        <w:tc>
          <w:tcPr>
            <w:tcW w:w="1057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</w:p>
        </w:tc>
        <w:tc>
          <w:tcPr>
            <w:tcW w:w="1805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</w:p>
        </w:tc>
        <w:tc>
          <w:tcPr>
            <w:tcW w:w="1182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1</w:t>
            </w:r>
          </w:p>
        </w:tc>
        <w:tc>
          <w:tcPr>
            <w:tcW w:w="1284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2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3</w:t>
            </w:r>
          </w:p>
        </w:tc>
        <w:tc>
          <w:tcPr>
            <w:tcW w:w="1620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4</w:t>
            </w:r>
          </w:p>
        </w:tc>
      </w:tr>
      <w:tr w:rsidR="00AF6A60" w:rsidRPr="00705CD9" w:rsidTr="00AF6A60">
        <w:trPr>
          <w:jc w:val="center"/>
        </w:trPr>
        <w:tc>
          <w:tcPr>
            <w:tcW w:w="1057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</w:p>
        </w:tc>
        <w:tc>
          <w:tcPr>
            <w:tcW w:w="1805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</w:p>
        </w:tc>
        <w:tc>
          <w:tcPr>
            <w:tcW w:w="1182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Paga e grupit (PG) lekë</w:t>
            </w:r>
          </w:p>
        </w:tc>
        <w:tc>
          <w:tcPr>
            <w:tcW w:w="1284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Shtesa vjetore për vjetësi (SHV) në përqindje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Shtesa për kualifikim (SHK) lekë</w:t>
            </w:r>
          </w:p>
        </w:tc>
        <w:tc>
          <w:tcPr>
            <w:tcW w:w="1620" w:type="dxa"/>
          </w:tcPr>
          <w:p w:rsidR="00AF6A60" w:rsidRPr="00705CD9" w:rsidRDefault="00AF6A60" w:rsidP="00AF6A60">
            <w:pPr>
              <w:pStyle w:val="Tabele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Shtesa për pozicion (SHP) lekë</w:t>
            </w:r>
          </w:p>
        </w:tc>
      </w:tr>
      <w:tr w:rsidR="00AF6A60" w:rsidRPr="00705CD9" w:rsidTr="00AF6A60">
        <w:trPr>
          <w:jc w:val="center"/>
        </w:trPr>
        <w:tc>
          <w:tcPr>
            <w:tcW w:w="1057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Drejtor</w:t>
            </w:r>
          </w:p>
        </w:tc>
        <w:tc>
          <w:tcPr>
            <w:tcW w:w="1805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III-a</w:t>
            </w:r>
          </w:p>
        </w:tc>
        <w:tc>
          <w:tcPr>
            <w:tcW w:w="1182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12 000</w:t>
            </w:r>
          </w:p>
        </w:tc>
        <w:tc>
          <w:tcPr>
            <w:tcW w:w="1284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2%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1620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69 000</w:t>
            </w:r>
          </w:p>
        </w:tc>
      </w:tr>
      <w:tr w:rsidR="00AF6A60" w:rsidRPr="00705CD9" w:rsidTr="00AF6A60">
        <w:trPr>
          <w:jc w:val="center"/>
        </w:trPr>
        <w:tc>
          <w:tcPr>
            <w:tcW w:w="1057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Përgjegjës sektori</w:t>
            </w:r>
          </w:p>
        </w:tc>
        <w:tc>
          <w:tcPr>
            <w:tcW w:w="1805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IV-a</w:t>
            </w:r>
          </w:p>
        </w:tc>
        <w:tc>
          <w:tcPr>
            <w:tcW w:w="1182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12 000</w:t>
            </w:r>
          </w:p>
        </w:tc>
        <w:tc>
          <w:tcPr>
            <w:tcW w:w="1284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2%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1620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41 000</w:t>
            </w:r>
          </w:p>
        </w:tc>
      </w:tr>
      <w:tr w:rsidR="00AF6A60" w:rsidRPr="00705CD9" w:rsidTr="00AF6A60">
        <w:trPr>
          <w:jc w:val="center"/>
        </w:trPr>
        <w:tc>
          <w:tcPr>
            <w:tcW w:w="1057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Specialist</w:t>
            </w:r>
          </w:p>
        </w:tc>
        <w:tc>
          <w:tcPr>
            <w:tcW w:w="1805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IV-b</w:t>
            </w:r>
          </w:p>
        </w:tc>
        <w:tc>
          <w:tcPr>
            <w:tcW w:w="1182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12 000</w:t>
            </w:r>
          </w:p>
        </w:tc>
        <w:tc>
          <w:tcPr>
            <w:tcW w:w="1284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2%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1620" w:type="dxa"/>
          </w:tcPr>
          <w:p w:rsidR="00AF6A60" w:rsidRPr="00705CD9" w:rsidRDefault="00AF6A60" w:rsidP="00AF6A60">
            <w:pPr>
              <w:pStyle w:val="Tabele"/>
              <w:jc w:val="center"/>
              <w:rPr>
                <w:sz w:val="20"/>
              </w:rPr>
            </w:pPr>
            <w:r w:rsidRPr="00705CD9">
              <w:rPr>
                <w:sz w:val="20"/>
              </w:rPr>
              <w:t>31 000</w:t>
            </w:r>
          </w:p>
        </w:tc>
      </w:tr>
    </w:tbl>
    <w:p w:rsidR="00AF6A60" w:rsidRDefault="00AF6A60" w:rsidP="00AF6A60">
      <w:pPr>
        <w:pStyle w:val="Paragrafi0"/>
        <w:ind w:left="5760"/>
      </w:pPr>
      <w:r>
        <w:t>Lidhja nr.2</w:t>
      </w:r>
    </w:p>
    <w:p w:rsidR="00AF6A60" w:rsidRDefault="00AF6A60" w:rsidP="00AF6A60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48"/>
        <w:gridCol w:w="3780"/>
        <w:gridCol w:w="1440"/>
        <w:gridCol w:w="1800"/>
      </w:tblGrid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Nr.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Pozicioni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Paga bazë mujore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705CD9">
              <w:rPr>
                <w:b/>
                <w:sz w:val="20"/>
              </w:rPr>
              <w:t>Shtesë për kushte pune (lekë/muaj)</w:t>
            </w: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1.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Përgjegjës (shërbimi i ushqimit dhe restorantit)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40 500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5 000</w:t>
            </w: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2.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Përgjegjës (gjelbërimi, aktivite të tjera ndihmëse)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33 500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3.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Kuzhinier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29 000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5 000</w:t>
            </w: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4.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Banakier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29 000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5.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Administrues hoteli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29 000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5 000</w:t>
            </w: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6.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Ndihmëskuzhinier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26 500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3 000</w:t>
            </w: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7.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 xml:space="preserve">Llogaritar </w:t>
            </w:r>
          </w:p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Kamarier</w:t>
            </w:r>
          </w:p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Recepsionist</w:t>
            </w:r>
          </w:p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Mekanik</w:t>
            </w:r>
          </w:p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Shofer i titullarit</w:t>
            </w:r>
          </w:p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 xml:space="preserve">Magazinier 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23 500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8.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Elektriçist</w:t>
            </w:r>
          </w:p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Hidraulik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20 500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3 000</w:t>
            </w: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9.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Marangoz</w:t>
            </w:r>
          </w:p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Bojaxhi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20 500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2 000</w:t>
            </w: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10.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Punëtor (hoteli)</w:t>
            </w:r>
          </w:p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Punëtor (gjelberimi)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19 600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11.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Punëtor (</w:t>
            </w:r>
            <w:r>
              <w:rPr>
                <w:sz w:val="20"/>
              </w:rPr>
              <w:t>k</w:t>
            </w:r>
            <w:r w:rsidRPr="00705CD9">
              <w:rPr>
                <w:sz w:val="20"/>
              </w:rPr>
              <w:t>uzhine)</w:t>
            </w:r>
          </w:p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Punëtor (restoranti)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19 000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</w:p>
        </w:tc>
      </w:tr>
      <w:tr w:rsidR="00AF6A60" w:rsidRPr="00705CD9" w:rsidTr="00AF6A60">
        <w:trPr>
          <w:jc w:val="center"/>
        </w:trPr>
        <w:tc>
          <w:tcPr>
            <w:tcW w:w="648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12.</w:t>
            </w:r>
          </w:p>
        </w:tc>
        <w:tc>
          <w:tcPr>
            <w:tcW w:w="3780" w:type="dxa"/>
          </w:tcPr>
          <w:p w:rsidR="00AF6A60" w:rsidRPr="00705CD9" w:rsidRDefault="00AF6A60" w:rsidP="00AF6A60">
            <w:pPr>
              <w:pStyle w:val="Paragrafi0"/>
              <w:ind w:firstLine="0"/>
              <w:rPr>
                <w:sz w:val="20"/>
              </w:rPr>
            </w:pPr>
            <w:r w:rsidRPr="00705CD9">
              <w:rPr>
                <w:sz w:val="20"/>
              </w:rPr>
              <w:t>Punëtor (lavanteri)</w:t>
            </w:r>
          </w:p>
        </w:tc>
        <w:tc>
          <w:tcPr>
            <w:tcW w:w="144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  <w:r w:rsidRPr="00705CD9">
              <w:rPr>
                <w:sz w:val="20"/>
              </w:rPr>
              <w:t>18 000</w:t>
            </w:r>
          </w:p>
        </w:tc>
        <w:tc>
          <w:tcPr>
            <w:tcW w:w="1800" w:type="dxa"/>
          </w:tcPr>
          <w:p w:rsidR="00AF6A60" w:rsidRPr="00705CD9" w:rsidRDefault="00AF6A60" w:rsidP="00AF6A60">
            <w:pPr>
              <w:pStyle w:val="Paragrafi0"/>
              <w:ind w:firstLine="0"/>
              <w:jc w:val="right"/>
              <w:rPr>
                <w:sz w:val="20"/>
              </w:rPr>
            </w:pPr>
          </w:p>
        </w:tc>
      </w:tr>
    </w:tbl>
    <w:p w:rsidR="00AF6A60" w:rsidRPr="00E03DCC" w:rsidRDefault="00AF6A60" w:rsidP="00AF6A60">
      <w:pPr>
        <w:pStyle w:val="Paragrafi0"/>
      </w:pPr>
    </w:p>
    <w:sectPr w:rsidR="00AF6A60" w:rsidRPr="00E03D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6A6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A6EF2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A60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9074F1-370B-4690-9DF5-887586FF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A6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AF6A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