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BC0" w:rsidRPr="007D0998" w:rsidRDefault="00357BC0" w:rsidP="00357BC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D0998">
        <w:rPr>
          <w:sz w:val="21"/>
          <w:szCs w:val="21"/>
        </w:rPr>
        <w:t xml:space="preserve">vendim </w:t>
      </w:r>
    </w:p>
    <w:p w:rsidR="00357BC0" w:rsidRPr="007D0998" w:rsidRDefault="00357BC0" w:rsidP="00357BC0">
      <w:pPr>
        <w:pStyle w:val="NumriData"/>
        <w:keepNext w:val="0"/>
        <w:rPr>
          <w:sz w:val="21"/>
          <w:szCs w:val="21"/>
        </w:rPr>
      </w:pPr>
      <w:r w:rsidRPr="007D0998">
        <w:rPr>
          <w:sz w:val="21"/>
          <w:szCs w:val="21"/>
        </w:rPr>
        <w:t>Nr.529, datë 27.4.2009</w:t>
      </w:r>
    </w:p>
    <w:p w:rsidR="00357BC0" w:rsidRPr="007D0998" w:rsidRDefault="00357BC0" w:rsidP="00357BC0">
      <w:pPr>
        <w:pStyle w:val="Paragrafi0"/>
        <w:rPr>
          <w:sz w:val="21"/>
          <w:szCs w:val="21"/>
        </w:rPr>
      </w:pPr>
    </w:p>
    <w:p w:rsidR="00357BC0" w:rsidRPr="007D0998" w:rsidRDefault="00357BC0" w:rsidP="00357BC0">
      <w:pPr>
        <w:pStyle w:val="Titulli0"/>
        <w:keepNext w:val="0"/>
        <w:rPr>
          <w:sz w:val="21"/>
          <w:szCs w:val="21"/>
        </w:rPr>
      </w:pPr>
      <w:r w:rsidRPr="007D0998">
        <w:rPr>
          <w:sz w:val="21"/>
          <w:szCs w:val="21"/>
        </w:rPr>
        <w:t>Për disa ndryshime në vendimin nr.495</w:t>
      </w:r>
      <w:r>
        <w:rPr>
          <w:sz w:val="21"/>
          <w:szCs w:val="21"/>
        </w:rPr>
        <w:t>, datë 1.8.2007</w:t>
      </w:r>
      <w:r w:rsidRPr="007D0998">
        <w:rPr>
          <w:sz w:val="21"/>
          <w:szCs w:val="21"/>
        </w:rPr>
        <w:t xml:space="preserve"> të këshillit të Ministrave “Për përcaktimin e pagave dhe të shtesave mbi pagë të punonjësve të përfaqësive diplomatike të republikës së shqipërisë në shtetet e huaja”, të ndryshuar</w:t>
      </w:r>
    </w:p>
    <w:p w:rsidR="00357BC0" w:rsidRPr="007D0998" w:rsidRDefault="00357BC0" w:rsidP="00357BC0">
      <w:pPr>
        <w:pStyle w:val="Paragrafi0"/>
        <w:rPr>
          <w:sz w:val="21"/>
          <w:szCs w:val="21"/>
        </w:rPr>
      </w:pPr>
    </w:p>
    <w:p w:rsidR="00357BC0" w:rsidRPr="007D0998" w:rsidRDefault="00357BC0" w:rsidP="00357BC0">
      <w:pPr>
        <w:pStyle w:val="Paragrafi0"/>
        <w:rPr>
          <w:sz w:val="21"/>
          <w:szCs w:val="21"/>
        </w:rPr>
      </w:pPr>
      <w:r w:rsidRPr="007D0998">
        <w:rPr>
          <w:sz w:val="21"/>
          <w:szCs w:val="21"/>
        </w:rPr>
        <w:t>Në mbështetje të nenit 100 të Kushtetutës, të nenit 5/1 të ligjit nr.8487, datë 13.5.1999 “Për kompetencat për caktimin e pagave të punës”, të ndryshuar, të nenit 45 të ligjit nr.9095, datë 3.7.2003 “Për shërbimin e jashtëm të Republikës së Shqipërisë“, dhe të ligji</w:t>
      </w:r>
      <w:r>
        <w:rPr>
          <w:sz w:val="21"/>
          <w:szCs w:val="21"/>
        </w:rPr>
        <w:t>t nr. 10 025, datë 27.11.2008 “P</w:t>
      </w:r>
      <w:r w:rsidRPr="007D0998">
        <w:rPr>
          <w:sz w:val="21"/>
          <w:szCs w:val="21"/>
        </w:rPr>
        <w:t>ër buxhetin e vitit 2009”</w:t>
      </w:r>
      <w:r>
        <w:rPr>
          <w:sz w:val="21"/>
          <w:szCs w:val="21"/>
        </w:rPr>
        <w:t>, me propozimin e Ministrit të B</w:t>
      </w:r>
      <w:r w:rsidRPr="007D0998">
        <w:rPr>
          <w:sz w:val="21"/>
          <w:szCs w:val="21"/>
        </w:rPr>
        <w:t>rendshëm dhe të Ministrit të Financave, Këshilli i Ministrave</w:t>
      </w:r>
    </w:p>
    <w:p w:rsidR="00357BC0" w:rsidRPr="007D0998" w:rsidRDefault="00357BC0" w:rsidP="00357BC0">
      <w:pPr>
        <w:pStyle w:val="Paragrafi0"/>
        <w:rPr>
          <w:sz w:val="21"/>
          <w:szCs w:val="21"/>
        </w:rPr>
      </w:pPr>
    </w:p>
    <w:p w:rsidR="00357BC0" w:rsidRPr="007D0998" w:rsidRDefault="00357BC0" w:rsidP="00357BC0">
      <w:pPr>
        <w:pStyle w:val="VENDOSI0"/>
        <w:rPr>
          <w:sz w:val="21"/>
          <w:szCs w:val="21"/>
        </w:rPr>
      </w:pPr>
      <w:r w:rsidRPr="007D0998">
        <w:rPr>
          <w:sz w:val="21"/>
          <w:szCs w:val="21"/>
        </w:rPr>
        <w:t>Vendosi:</w:t>
      </w:r>
    </w:p>
    <w:p w:rsidR="00357BC0" w:rsidRPr="007D0998" w:rsidRDefault="00357BC0" w:rsidP="00357BC0">
      <w:pPr>
        <w:pStyle w:val="Paragrafi0"/>
        <w:rPr>
          <w:sz w:val="21"/>
          <w:szCs w:val="21"/>
        </w:rPr>
      </w:pPr>
    </w:p>
    <w:p w:rsidR="00357BC0" w:rsidRPr="007D0998" w:rsidRDefault="00357BC0" w:rsidP="00357BC0">
      <w:pPr>
        <w:pStyle w:val="Paragrafi0"/>
        <w:rPr>
          <w:sz w:val="21"/>
          <w:szCs w:val="21"/>
        </w:rPr>
      </w:pPr>
      <w:r w:rsidRPr="007D0998">
        <w:rPr>
          <w:sz w:val="21"/>
          <w:szCs w:val="21"/>
        </w:rPr>
        <w:t>1. Në vendimin nr.495, datë 1.8.2007 të Këshillit të Ministrave, të ndryshuar, të bëhen këto ndryshime:</w:t>
      </w:r>
    </w:p>
    <w:p w:rsidR="00357BC0" w:rsidRPr="007D0998" w:rsidRDefault="00357BC0" w:rsidP="00357BC0">
      <w:pPr>
        <w:pStyle w:val="Paragrafi0"/>
        <w:rPr>
          <w:sz w:val="21"/>
          <w:szCs w:val="21"/>
        </w:rPr>
      </w:pPr>
      <w:r w:rsidRPr="007D0998">
        <w:rPr>
          <w:sz w:val="21"/>
          <w:szCs w:val="21"/>
        </w:rPr>
        <w:t>a) Lidhja nr.1, që i përmendet në pikën 1, të zëvendësohet me lidhjen me të njëjtën numër dhe titull, që i bashkëlidhet këtij vendimi dhe është pjesë përbërëse e tij.</w:t>
      </w:r>
    </w:p>
    <w:p w:rsidR="00357BC0" w:rsidRPr="007D0998" w:rsidRDefault="00357BC0" w:rsidP="00357BC0">
      <w:pPr>
        <w:pStyle w:val="Paragrafi0"/>
        <w:rPr>
          <w:sz w:val="21"/>
          <w:szCs w:val="21"/>
        </w:rPr>
      </w:pPr>
      <w:r w:rsidRPr="007D0998">
        <w:rPr>
          <w:sz w:val="21"/>
          <w:szCs w:val="21"/>
        </w:rPr>
        <w:t>b) Lidhja nr.3, që i përmendet në pikën 8, të zëvendësohet me lidhjen me të njëjtin numër dhe titull, që i bashkëlidhet këtij vendimi dhe është pjesë përbërëse e tij.</w:t>
      </w:r>
    </w:p>
    <w:p w:rsidR="00357BC0" w:rsidRPr="007D0998" w:rsidRDefault="00357BC0" w:rsidP="00357BC0">
      <w:pPr>
        <w:pStyle w:val="Paragrafi0"/>
        <w:rPr>
          <w:sz w:val="21"/>
          <w:szCs w:val="21"/>
        </w:rPr>
      </w:pPr>
      <w:r w:rsidRPr="007D0998">
        <w:rPr>
          <w:sz w:val="21"/>
          <w:szCs w:val="21"/>
        </w:rPr>
        <w:t>c) Lidhja nr.3/1, që përmendet në pikën 9, të zëvendësohet me lidhjen me të njëjtin numër dhe titull, që i bashkëlidhet këtij vendimi dhe është pjesë përbërëse e tij.</w:t>
      </w:r>
    </w:p>
    <w:p w:rsidR="00357BC0" w:rsidRPr="007D0998" w:rsidRDefault="00357BC0" w:rsidP="00357BC0">
      <w:pPr>
        <w:pStyle w:val="Paragrafi0"/>
        <w:rPr>
          <w:sz w:val="21"/>
          <w:szCs w:val="21"/>
        </w:rPr>
      </w:pPr>
      <w:r w:rsidRPr="007D0998">
        <w:rPr>
          <w:sz w:val="21"/>
          <w:szCs w:val="21"/>
        </w:rPr>
        <w:t>2. Efektet financiare për vitin 2009, që rrjedhin nga zbatimi i këtij vendimi, të përballohen nga fondet buxhetore të këtij viti, të planifikuara për politikën e pagave.</w:t>
      </w:r>
    </w:p>
    <w:p w:rsidR="00357BC0" w:rsidRPr="007D0998" w:rsidRDefault="00357BC0" w:rsidP="00357BC0">
      <w:pPr>
        <w:pStyle w:val="Paragrafi0"/>
        <w:rPr>
          <w:sz w:val="21"/>
          <w:szCs w:val="21"/>
        </w:rPr>
      </w:pPr>
      <w:r w:rsidRPr="007D0998">
        <w:rPr>
          <w:sz w:val="21"/>
          <w:szCs w:val="21"/>
        </w:rPr>
        <w:t>3. Ngarkohen Ministri i Punëve të Jashtme dhe Ministri i Financave për zbatimin e këtij vendimi.</w:t>
      </w:r>
    </w:p>
    <w:p w:rsidR="00357BC0" w:rsidRPr="007D0998" w:rsidRDefault="00357BC0" w:rsidP="00357BC0">
      <w:pPr>
        <w:pStyle w:val="Paragrafi0"/>
        <w:rPr>
          <w:sz w:val="21"/>
          <w:szCs w:val="21"/>
        </w:rPr>
      </w:pPr>
      <w:r w:rsidRPr="007D0998">
        <w:rPr>
          <w:sz w:val="21"/>
          <w:szCs w:val="21"/>
        </w:rPr>
        <w:t>Ky vendim hyn në fuqi pas botimit në Fletoren Zyrtare dhe i shtrin efektet financiare nga data 1 maj 2009.</w:t>
      </w:r>
    </w:p>
    <w:p w:rsidR="00357BC0" w:rsidRPr="007D0998" w:rsidRDefault="00357BC0" w:rsidP="00357BC0">
      <w:pPr>
        <w:pStyle w:val="Autoriteti"/>
        <w:keepNext w:val="0"/>
        <w:rPr>
          <w:sz w:val="21"/>
          <w:szCs w:val="21"/>
        </w:rPr>
      </w:pPr>
    </w:p>
    <w:p w:rsidR="00357BC0" w:rsidRPr="007D0998" w:rsidRDefault="00357BC0" w:rsidP="00357BC0">
      <w:pPr>
        <w:pStyle w:val="Autoriteti"/>
        <w:keepNext w:val="0"/>
        <w:rPr>
          <w:sz w:val="21"/>
          <w:szCs w:val="21"/>
        </w:rPr>
      </w:pPr>
      <w:r w:rsidRPr="007D0998">
        <w:rPr>
          <w:sz w:val="21"/>
          <w:szCs w:val="21"/>
        </w:rPr>
        <w:t>KRYEMINISTRI</w:t>
      </w:r>
    </w:p>
    <w:p w:rsidR="00357BC0" w:rsidRPr="007D0998" w:rsidRDefault="00357BC0" w:rsidP="00357BC0">
      <w:pPr>
        <w:pStyle w:val="AutoritetiEmer"/>
        <w:rPr>
          <w:sz w:val="21"/>
          <w:szCs w:val="21"/>
        </w:rPr>
      </w:pPr>
      <w:r w:rsidRPr="007D0998">
        <w:rPr>
          <w:sz w:val="21"/>
          <w:szCs w:val="21"/>
        </w:rPr>
        <w:t>Sali Berisha</w:t>
      </w:r>
    </w:p>
    <w:p w:rsidR="00357BC0" w:rsidRDefault="00357BC0" w:rsidP="00357BC0">
      <w:pPr>
        <w:pStyle w:val="Paragrafi0"/>
      </w:pPr>
    </w:p>
    <w:p w:rsidR="00357BC0" w:rsidRPr="00F14C45" w:rsidRDefault="00357BC0" w:rsidP="00357BC0">
      <w:pPr>
        <w:pStyle w:val="Paragrafi0"/>
        <w:jc w:val="right"/>
        <w:rPr>
          <w:sz w:val="21"/>
          <w:szCs w:val="21"/>
        </w:rPr>
      </w:pPr>
      <w:r w:rsidRPr="00F14C45">
        <w:rPr>
          <w:sz w:val="21"/>
          <w:szCs w:val="21"/>
        </w:rPr>
        <w:t>Lidhja nr.1</w:t>
      </w:r>
    </w:p>
    <w:p w:rsidR="00357BC0" w:rsidRPr="00F14C45" w:rsidRDefault="00357BC0" w:rsidP="00357BC0">
      <w:pPr>
        <w:pStyle w:val="Paragrafi0"/>
        <w:jc w:val="center"/>
        <w:rPr>
          <w:sz w:val="21"/>
          <w:szCs w:val="21"/>
        </w:rPr>
      </w:pPr>
    </w:p>
    <w:p w:rsidR="00357BC0" w:rsidRPr="00D317B0" w:rsidRDefault="00357BC0" w:rsidP="00357BC0">
      <w:pPr>
        <w:pStyle w:val="Paragrafi0"/>
        <w:jc w:val="center"/>
        <w:rPr>
          <w:sz w:val="21"/>
          <w:szCs w:val="21"/>
        </w:rPr>
      </w:pPr>
      <w:r w:rsidRPr="00D317B0">
        <w:rPr>
          <w:sz w:val="21"/>
          <w:szCs w:val="21"/>
        </w:rPr>
        <w:t>PAGA MUJORE E PERSONELIT DIPLOMATIK TË PËRFAQËSIVE DIPLOMATIKE TË REPUBLIKëS SË SHQIPËRISË, NË SHTETET E HUAJA</w:t>
      </w:r>
    </w:p>
    <w:p w:rsidR="00357BC0" w:rsidRDefault="00357BC0" w:rsidP="00357BC0">
      <w:pPr>
        <w:pStyle w:val="Paragrafi0"/>
        <w:jc w:val="left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357BC0" w:rsidRPr="00F3212C" w:rsidTr="00357BC0">
        <w:trPr>
          <w:jc w:val="center"/>
        </w:trPr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Pozicioni</w:t>
            </w:r>
          </w:p>
        </w:tc>
        <w:tc>
          <w:tcPr>
            <w:tcW w:w="5904" w:type="dxa"/>
            <w:gridSpan w:val="2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paga mujore</w:t>
            </w:r>
          </w:p>
        </w:tc>
      </w:tr>
      <w:tr w:rsidR="00357BC0" w:rsidRPr="00F3212C" w:rsidTr="00357BC0">
        <w:trPr>
          <w:jc w:val="center"/>
        </w:trPr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</w:p>
        </w:tc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Paga bazë mujore (në euro dhe në dollarë USD)</w:t>
            </w:r>
          </w:p>
        </w:tc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Shtesa për përfaqësimin (në %)</w:t>
            </w:r>
          </w:p>
        </w:tc>
      </w:tr>
      <w:tr w:rsidR="00357BC0" w:rsidRPr="00F3212C" w:rsidTr="00357BC0">
        <w:trPr>
          <w:jc w:val="center"/>
        </w:trPr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Ambasador</w:t>
            </w:r>
          </w:p>
        </w:tc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1250 euro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1520 dollarë USD</w:t>
            </w:r>
          </w:p>
        </w:tc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75%</w:t>
            </w:r>
          </w:p>
        </w:tc>
      </w:tr>
      <w:tr w:rsidR="00357BC0" w:rsidRPr="00F3212C" w:rsidTr="00357BC0">
        <w:trPr>
          <w:jc w:val="center"/>
        </w:trPr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Konsull i Përgjithshëm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Ministër Fuqiplotë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Ministër Këshilltar</w:t>
            </w:r>
          </w:p>
        </w:tc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690 euro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1165 dollarë USD</w:t>
            </w:r>
          </w:p>
        </w:tc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75%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40%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40%</w:t>
            </w:r>
          </w:p>
        </w:tc>
      </w:tr>
      <w:tr w:rsidR="00357BC0" w:rsidRPr="00F3212C" w:rsidTr="00357BC0">
        <w:trPr>
          <w:jc w:val="center"/>
        </w:trPr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Këshilltar</w:t>
            </w:r>
          </w:p>
        </w:tc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805 euro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1020 dollarë USD</w:t>
            </w:r>
          </w:p>
        </w:tc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40%</w:t>
            </w:r>
          </w:p>
        </w:tc>
      </w:tr>
      <w:tr w:rsidR="00357BC0" w:rsidRPr="00F3212C" w:rsidTr="00357BC0">
        <w:trPr>
          <w:jc w:val="center"/>
        </w:trPr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Sekretar i parë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 xml:space="preserve">Konsull </w:t>
            </w:r>
          </w:p>
        </w:tc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660 euro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815 dollarë USD</w:t>
            </w:r>
          </w:p>
        </w:tc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40%</w:t>
            </w:r>
          </w:p>
        </w:tc>
      </w:tr>
      <w:tr w:rsidR="00357BC0" w:rsidRPr="00F3212C" w:rsidTr="00357BC0">
        <w:trPr>
          <w:jc w:val="center"/>
        </w:trPr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Sekretar i dytë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Zëvendëskonsull</w:t>
            </w:r>
          </w:p>
        </w:tc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505 euro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650 dollarë USD</w:t>
            </w:r>
          </w:p>
        </w:tc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40%</w:t>
            </w:r>
          </w:p>
        </w:tc>
      </w:tr>
      <w:tr w:rsidR="00357BC0" w:rsidRPr="00F3212C" w:rsidTr="00357BC0">
        <w:trPr>
          <w:jc w:val="center"/>
        </w:trPr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Sekretar i tretë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Agjent Konsull</w:t>
            </w:r>
          </w:p>
        </w:tc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455 euro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560 dollarë USD</w:t>
            </w:r>
          </w:p>
        </w:tc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40%</w:t>
            </w:r>
          </w:p>
        </w:tc>
      </w:tr>
      <w:tr w:rsidR="00357BC0" w:rsidRPr="00F3212C" w:rsidTr="00357BC0">
        <w:trPr>
          <w:jc w:val="center"/>
        </w:trPr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 xml:space="preserve">Atashe </w:t>
            </w:r>
          </w:p>
        </w:tc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405 euro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505 dollarë USD</w:t>
            </w:r>
          </w:p>
        </w:tc>
        <w:tc>
          <w:tcPr>
            <w:tcW w:w="2952" w:type="dxa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40%</w:t>
            </w:r>
          </w:p>
        </w:tc>
      </w:tr>
    </w:tbl>
    <w:p w:rsidR="00357BC0" w:rsidRDefault="00357BC0" w:rsidP="00357BC0">
      <w:pPr>
        <w:pStyle w:val="Paragrafi0"/>
      </w:pPr>
    </w:p>
    <w:p w:rsidR="00357BC0" w:rsidRDefault="00357BC0" w:rsidP="00357BC0">
      <w:pPr>
        <w:pStyle w:val="Paragrafi0"/>
        <w:ind w:firstLine="0"/>
      </w:pPr>
    </w:p>
    <w:p w:rsidR="00357BC0" w:rsidRPr="00F14C45" w:rsidRDefault="00357BC0" w:rsidP="00357BC0">
      <w:pPr>
        <w:pStyle w:val="Paragrafi0"/>
        <w:jc w:val="right"/>
        <w:rPr>
          <w:sz w:val="21"/>
          <w:szCs w:val="21"/>
        </w:rPr>
      </w:pPr>
      <w:r w:rsidRPr="00F14C45">
        <w:rPr>
          <w:sz w:val="21"/>
          <w:szCs w:val="21"/>
        </w:rPr>
        <w:t>Lidhja nr.3</w:t>
      </w:r>
    </w:p>
    <w:p w:rsidR="00357BC0" w:rsidRPr="00F14C45" w:rsidRDefault="00357BC0" w:rsidP="00357BC0">
      <w:pPr>
        <w:pStyle w:val="Paragrafi0"/>
        <w:rPr>
          <w:sz w:val="21"/>
          <w:szCs w:val="21"/>
        </w:rPr>
      </w:pPr>
    </w:p>
    <w:p w:rsidR="00357BC0" w:rsidRPr="00D317B0" w:rsidRDefault="00357BC0" w:rsidP="00357BC0">
      <w:pPr>
        <w:pStyle w:val="Paragrafi0"/>
        <w:jc w:val="center"/>
        <w:rPr>
          <w:sz w:val="21"/>
          <w:szCs w:val="21"/>
        </w:rPr>
      </w:pPr>
      <w:r w:rsidRPr="00D317B0">
        <w:rPr>
          <w:sz w:val="21"/>
          <w:szCs w:val="21"/>
        </w:rPr>
        <w:t>PAGA MUJORE E PERSONELIT ADMINISTRATIVO-TEKNIK (ME KOHË TË PLOTË), TË PËRFAQËSIVE DIPLOMATIKE TË REPUBLIKËS SË SHQIPËRISË, NË SHTETET E HUAJA</w:t>
      </w:r>
    </w:p>
    <w:p w:rsidR="00357BC0" w:rsidRPr="00F14C45" w:rsidRDefault="00357BC0" w:rsidP="00357BC0">
      <w:pPr>
        <w:pStyle w:val="Paragrafi0"/>
        <w:rPr>
          <w:sz w:val="21"/>
          <w:szCs w:val="21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969"/>
        <w:gridCol w:w="1578"/>
        <w:gridCol w:w="1578"/>
        <w:gridCol w:w="1578"/>
        <w:gridCol w:w="1578"/>
        <w:gridCol w:w="1575"/>
      </w:tblGrid>
      <w:tr w:rsidR="00357BC0" w:rsidRPr="00F3212C" w:rsidTr="00357BC0">
        <w:tc>
          <w:tcPr>
            <w:tcW w:w="547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Pozicioni</w:t>
            </w:r>
          </w:p>
        </w:tc>
        <w:tc>
          <w:tcPr>
            <w:tcW w:w="4453" w:type="pct"/>
            <w:gridSpan w:val="5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Paga mujore</w:t>
            </w:r>
          </w:p>
        </w:tc>
      </w:tr>
      <w:tr w:rsidR="00357BC0" w:rsidRPr="00F3212C" w:rsidTr="00357BC0">
        <w:tc>
          <w:tcPr>
            <w:tcW w:w="547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</w:p>
        </w:tc>
        <w:tc>
          <w:tcPr>
            <w:tcW w:w="891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Grupi 1</w:t>
            </w:r>
          </w:p>
        </w:tc>
        <w:tc>
          <w:tcPr>
            <w:tcW w:w="891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Grupi 2</w:t>
            </w:r>
          </w:p>
        </w:tc>
        <w:tc>
          <w:tcPr>
            <w:tcW w:w="891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Grupi 3</w:t>
            </w:r>
          </w:p>
        </w:tc>
        <w:tc>
          <w:tcPr>
            <w:tcW w:w="891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 xml:space="preserve">Grupi 4 </w:t>
            </w:r>
          </w:p>
        </w:tc>
        <w:tc>
          <w:tcPr>
            <w:tcW w:w="891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Grupi 5</w:t>
            </w:r>
          </w:p>
        </w:tc>
      </w:tr>
      <w:tr w:rsidR="00357BC0" w:rsidRPr="00F3212C" w:rsidTr="00357BC0">
        <w:tc>
          <w:tcPr>
            <w:tcW w:w="547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Sekretar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teknik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Financier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Specialist</w:t>
            </w:r>
          </w:p>
        </w:tc>
        <w:tc>
          <w:tcPr>
            <w:tcW w:w="891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820 euro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920 dollarë USD</w:t>
            </w:r>
          </w:p>
        </w:tc>
        <w:tc>
          <w:tcPr>
            <w:tcW w:w="891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780 euro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885 dollarë USD</w:t>
            </w:r>
          </w:p>
        </w:tc>
        <w:tc>
          <w:tcPr>
            <w:tcW w:w="891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 xml:space="preserve">750 euro 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850 dollarë USD</w:t>
            </w:r>
          </w:p>
        </w:tc>
        <w:tc>
          <w:tcPr>
            <w:tcW w:w="891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 xml:space="preserve">725 euro 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830 dollarë USD</w:t>
            </w:r>
          </w:p>
        </w:tc>
        <w:tc>
          <w:tcPr>
            <w:tcW w:w="891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 xml:space="preserve">670 euro 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780 dollarë USD</w:t>
            </w:r>
          </w:p>
        </w:tc>
      </w:tr>
      <w:tr w:rsidR="00357BC0" w:rsidRPr="00F3212C" w:rsidTr="00357BC0">
        <w:tc>
          <w:tcPr>
            <w:tcW w:w="547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 xml:space="preserve">Shofer </w:t>
            </w:r>
          </w:p>
        </w:tc>
        <w:tc>
          <w:tcPr>
            <w:tcW w:w="891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 xml:space="preserve">780 euro 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885 dollarë USD</w:t>
            </w:r>
          </w:p>
        </w:tc>
        <w:tc>
          <w:tcPr>
            <w:tcW w:w="891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 xml:space="preserve">740 euro 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840 dollarë USD</w:t>
            </w:r>
          </w:p>
        </w:tc>
        <w:tc>
          <w:tcPr>
            <w:tcW w:w="891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 xml:space="preserve">705 euro 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810 dollarë USD</w:t>
            </w:r>
          </w:p>
        </w:tc>
        <w:tc>
          <w:tcPr>
            <w:tcW w:w="891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 xml:space="preserve">680 euro 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790 dollarë USD</w:t>
            </w:r>
          </w:p>
        </w:tc>
        <w:tc>
          <w:tcPr>
            <w:tcW w:w="891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 xml:space="preserve">630 euro 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735 dollarë USD</w:t>
            </w:r>
          </w:p>
        </w:tc>
      </w:tr>
      <w:tr w:rsidR="00357BC0" w:rsidRPr="00F3212C" w:rsidTr="00357BC0">
        <w:tc>
          <w:tcPr>
            <w:tcW w:w="547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 xml:space="preserve">Kafaz </w:t>
            </w:r>
          </w:p>
        </w:tc>
        <w:tc>
          <w:tcPr>
            <w:tcW w:w="891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650 euro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715 dollarë USD</w:t>
            </w:r>
          </w:p>
        </w:tc>
        <w:tc>
          <w:tcPr>
            <w:tcW w:w="891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 xml:space="preserve">610 euro 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670 dollarë USD</w:t>
            </w:r>
          </w:p>
        </w:tc>
        <w:tc>
          <w:tcPr>
            <w:tcW w:w="891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 xml:space="preserve">575 euro 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640 dollarë USD</w:t>
            </w:r>
          </w:p>
        </w:tc>
        <w:tc>
          <w:tcPr>
            <w:tcW w:w="891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 xml:space="preserve">545 euro 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610 dollarë USD</w:t>
            </w:r>
          </w:p>
        </w:tc>
        <w:tc>
          <w:tcPr>
            <w:tcW w:w="891" w:type="pct"/>
          </w:tcPr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 xml:space="preserve">500 euro </w:t>
            </w:r>
          </w:p>
          <w:p w:rsidR="00357BC0" w:rsidRPr="00F3212C" w:rsidRDefault="00357BC0" w:rsidP="00F3212C">
            <w:pPr>
              <w:pStyle w:val="Tabele"/>
              <w:rPr>
                <w:sz w:val="16"/>
              </w:rPr>
            </w:pPr>
            <w:r w:rsidRPr="00F3212C">
              <w:rPr>
                <w:sz w:val="16"/>
              </w:rPr>
              <w:t>560 dollarë USD</w:t>
            </w:r>
          </w:p>
        </w:tc>
      </w:tr>
    </w:tbl>
    <w:p w:rsidR="00357BC0" w:rsidRDefault="00357BC0" w:rsidP="00357BC0">
      <w:pPr>
        <w:pStyle w:val="Paragrafi0"/>
      </w:pPr>
    </w:p>
    <w:p w:rsidR="00357BC0" w:rsidRDefault="00357BC0" w:rsidP="00357BC0">
      <w:pPr>
        <w:pStyle w:val="Paragrafi0"/>
      </w:pPr>
    </w:p>
    <w:p w:rsidR="00357BC0" w:rsidRPr="00F14C45" w:rsidRDefault="00357BC0" w:rsidP="00357BC0">
      <w:pPr>
        <w:pStyle w:val="Paragrafi0"/>
        <w:jc w:val="right"/>
        <w:rPr>
          <w:sz w:val="21"/>
          <w:szCs w:val="21"/>
        </w:rPr>
      </w:pPr>
      <w:r w:rsidRPr="00F14C45">
        <w:rPr>
          <w:sz w:val="21"/>
          <w:szCs w:val="21"/>
        </w:rPr>
        <w:t>Lidhja nr.3</w:t>
      </w:r>
      <w:r>
        <w:rPr>
          <w:sz w:val="21"/>
          <w:szCs w:val="21"/>
        </w:rPr>
        <w:t>/1</w:t>
      </w:r>
    </w:p>
    <w:p w:rsidR="00357BC0" w:rsidRPr="00F14C45" w:rsidRDefault="00357BC0" w:rsidP="00357BC0">
      <w:pPr>
        <w:pStyle w:val="Paragrafi0"/>
        <w:rPr>
          <w:sz w:val="21"/>
          <w:szCs w:val="21"/>
        </w:rPr>
      </w:pPr>
    </w:p>
    <w:p w:rsidR="00357BC0" w:rsidRPr="00D317B0" w:rsidRDefault="00357BC0" w:rsidP="00357BC0">
      <w:pPr>
        <w:pStyle w:val="Paragrafi0"/>
        <w:jc w:val="center"/>
        <w:rPr>
          <w:sz w:val="21"/>
          <w:szCs w:val="21"/>
        </w:rPr>
      </w:pPr>
      <w:r w:rsidRPr="00D317B0">
        <w:rPr>
          <w:sz w:val="21"/>
          <w:szCs w:val="21"/>
        </w:rPr>
        <w:t>PAGA MUJORE E PERSONELIT ADMINISTRATIVO-TEKNIK (ME KOHË TË PJESSHME), TË PËRFAQËSIVE DIPLOMATIKE TË REPUBLIKËS SË SHQIPËRISË, NË SHTETET E HUAJA</w:t>
      </w:r>
    </w:p>
    <w:p w:rsidR="00357BC0" w:rsidRPr="00F14C45" w:rsidRDefault="00357BC0" w:rsidP="00357BC0">
      <w:pPr>
        <w:pStyle w:val="Paragrafi0"/>
        <w:rPr>
          <w:sz w:val="21"/>
          <w:szCs w:val="21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908"/>
        <w:gridCol w:w="2703"/>
        <w:gridCol w:w="4245"/>
      </w:tblGrid>
      <w:tr w:rsidR="00357BC0" w:rsidRPr="00F3212C" w:rsidTr="00357BC0">
        <w:tc>
          <w:tcPr>
            <w:tcW w:w="1908" w:type="dxa"/>
          </w:tcPr>
          <w:p w:rsidR="00357BC0" w:rsidRPr="00F3212C" w:rsidRDefault="00357BC0" w:rsidP="00F3212C">
            <w:pPr>
              <w:pStyle w:val="Tabele"/>
              <w:rPr>
                <w:sz w:val="16"/>
                <w:szCs w:val="16"/>
              </w:rPr>
            </w:pPr>
            <w:r w:rsidRPr="00F3212C">
              <w:rPr>
                <w:sz w:val="16"/>
                <w:szCs w:val="16"/>
              </w:rPr>
              <w:t>Pozicioni</w:t>
            </w:r>
          </w:p>
        </w:tc>
        <w:tc>
          <w:tcPr>
            <w:tcW w:w="6948" w:type="dxa"/>
            <w:gridSpan w:val="2"/>
          </w:tcPr>
          <w:p w:rsidR="00357BC0" w:rsidRPr="00F3212C" w:rsidRDefault="00357BC0" w:rsidP="00F3212C">
            <w:pPr>
              <w:pStyle w:val="Tabele"/>
              <w:rPr>
                <w:sz w:val="16"/>
                <w:szCs w:val="16"/>
              </w:rPr>
            </w:pPr>
            <w:r w:rsidRPr="00F3212C">
              <w:rPr>
                <w:sz w:val="16"/>
                <w:szCs w:val="16"/>
              </w:rPr>
              <w:t>Paga mujore (me kohë të pjesshme)</w:t>
            </w:r>
          </w:p>
        </w:tc>
      </w:tr>
      <w:tr w:rsidR="00357BC0" w:rsidRPr="00F3212C" w:rsidTr="00357BC0">
        <w:tc>
          <w:tcPr>
            <w:tcW w:w="1908" w:type="dxa"/>
          </w:tcPr>
          <w:p w:rsidR="00357BC0" w:rsidRPr="00F3212C" w:rsidRDefault="00357BC0" w:rsidP="00F321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03" w:type="dxa"/>
          </w:tcPr>
          <w:p w:rsidR="00357BC0" w:rsidRPr="00F3212C" w:rsidRDefault="00357BC0" w:rsidP="00F3212C">
            <w:pPr>
              <w:pStyle w:val="Tabele"/>
              <w:rPr>
                <w:sz w:val="16"/>
                <w:szCs w:val="16"/>
              </w:rPr>
            </w:pPr>
            <w:r w:rsidRPr="00F3212C">
              <w:rPr>
                <w:sz w:val="16"/>
                <w:szCs w:val="16"/>
              </w:rPr>
              <w:t>Minimumi</w:t>
            </w:r>
          </w:p>
        </w:tc>
        <w:tc>
          <w:tcPr>
            <w:tcW w:w="4245" w:type="dxa"/>
          </w:tcPr>
          <w:p w:rsidR="00357BC0" w:rsidRPr="00F3212C" w:rsidRDefault="00357BC0" w:rsidP="00F3212C">
            <w:pPr>
              <w:pStyle w:val="Tabele"/>
              <w:rPr>
                <w:sz w:val="16"/>
                <w:szCs w:val="16"/>
              </w:rPr>
            </w:pPr>
            <w:r w:rsidRPr="00F3212C">
              <w:rPr>
                <w:sz w:val="16"/>
                <w:szCs w:val="16"/>
              </w:rPr>
              <w:t>Maksimumi</w:t>
            </w:r>
          </w:p>
        </w:tc>
      </w:tr>
      <w:tr w:rsidR="00357BC0" w:rsidRPr="00F3212C" w:rsidTr="00357BC0">
        <w:tc>
          <w:tcPr>
            <w:tcW w:w="1908" w:type="dxa"/>
          </w:tcPr>
          <w:p w:rsidR="00357BC0" w:rsidRPr="00F3212C" w:rsidRDefault="00357BC0" w:rsidP="00F3212C">
            <w:pPr>
              <w:pStyle w:val="Tabele"/>
              <w:rPr>
                <w:sz w:val="16"/>
                <w:szCs w:val="16"/>
              </w:rPr>
            </w:pPr>
            <w:r w:rsidRPr="00F3212C">
              <w:rPr>
                <w:sz w:val="16"/>
                <w:szCs w:val="16"/>
              </w:rPr>
              <w:t>Sekretar teknik</w:t>
            </w:r>
          </w:p>
          <w:p w:rsidR="00357BC0" w:rsidRPr="00F3212C" w:rsidRDefault="00357BC0" w:rsidP="00F3212C">
            <w:pPr>
              <w:pStyle w:val="Tabele"/>
              <w:rPr>
                <w:sz w:val="16"/>
                <w:szCs w:val="16"/>
              </w:rPr>
            </w:pPr>
            <w:r w:rsidRPr="00F3212C">
              <w:rPr>
                <w:sz w:val="16"/>
                <w:szCs w:val="16"/>
              </w:rPr>
              <w:t>Financier</w:t>
            </w:r>
          </w:p>
          <w:p w:rsidR="00357BC0" w:rsidRPr="00F3212C" w:rsidRDefault="00357BC0" w:rsidP="00F3212C">
            <w:pPr>
              <w:pStyle w:val="Tabele"/>
              <w:rPr>
                <w:sz w:val="16"/>
                <w:szCs w:val="16"/>
              </w:rPr>
            </w:pPr>
            <w:r w:rsidRPr="00F3212C">
              <w:rPr>
                <w:sz w:val="16"/>
                <w:szCs w:val="16"/>
              </w:rPr>
              <w:t xml:space="preserve">Specialist </w:t>
            </w:r>
          </w:p>
        </w:tc>
        <w:tc>
          <w:tcPr>
            <w:tcW w:w="2703" w:type="dxa"/>
          </w:tcPr>
          <w:p w:rsidR="00357BC0" w:rsidRPr="00F3212C" w:rsidRDefault="00357BC0" w:rsidP="00F3212C">
            <w:pPr>
              <w:pStyle w:val="Tabele"/>
              <w:rPr>
                <w:sz w:val="16"/>
                <w:szCs w:val="16"/>
              </w:rPr>
            </w:pPr>
            <w:r w:rsidRPr="00F3212C">
              <w:rPr>
                <w:sz w:val="16"/>
                <w:szCs w:val="16"/>
              </w:rPr>
              <w:t xml:space="preserve">290 euro </w:t>
            </w:r>
          </w:p>
          <w:p w:rsidR="00357BC0" w:rsidRPr="00F3212C" w:rsidRDefault="00357BC0" w:rsidP="00F3212C">
            <w:pPr>
              <w:pStyle w:val="Tabele"/>
              <w:rPr>
                <w:sz w:val="16"/>
                <w:szCs w:val="16"/>
              </w:rPr>
            </w:pPr>
            <w:r w:rsidRPr="00F3212C">
              <w:rPr>
                <w:sz w:val="16"/>
                <w:szCs w:val="16"/>
              </w:rPr>
              <w:t>320 dollarë USD</w:t>
            </w:r>
          </w:p>
        </w:tc>
        <w:tc>
          <w:tcPr>
            <w:tcW w:w="4245" w:type="dxa"/>
          </w:tcPr>
          <w:p w:rsidR="00357BC0" w:rsidRPr="00F3212C" w:rsidRDefault="00357BC0" w:rsidP="00F3212C">
            <w:pPr>
              <w:pStyle w:val="Tabele"/>
              <w:rPr>
                <w:sz w:val="16"/>
                <w:szCs w:val="16"/>
              </w:rPr>
            </w:pPr>
            <w:r w:rsidRPr="00F3212C">
              <w:rPr>
                <w:sz w:val="16"/>
                <w:szCs w:val="16"/>
              </w:rPr>
              <w:t xml:space="preserve">440 euro </w:t>
            </w:r>
          </w:p>
          <w:p w:rsidR="00357BC0" w:rsidRPr="00F3212C" w:rsidRDefault="00357BC0" w:rsidP="00F3212C">
            <w:pPr>
              <w:pStyle w:val="Tabele"/>
              <w:rPr>
                <w:sz w:val="16"/>
                <w:szCs w:val="16"/>
              </w:rPr>
            </w:pPr>
            <w:r w:rsidRPr="00F3212C">
              <w:rPr>
                <w:sz w:val="16"/>
                <w:szCs w:val="16"/>
              </w:rPr>
              <w:t>490 dollarë USD</w:t>
            </w:r>
          </w:p>
        </w:tc>
      </w:tr>
      <w:tr w:rsidR="00357BC0" w:rsidRPr="00F3212C" w:rsidTr="00357BC0">
        <w:tc>
          <w:tcPr>
            <w:tcW w:w="1908" w:type="dxa"/>
          </w:tcPr>
          <w:p w:rsidR="00357BC0" w:rsidRPr="00F3212C" w:rsidRDefault="00357BC0" w:rsidP="00F3212C">
            <w:pPr>
              <w:pStyle w:val="Tabele"/>
              <w:rPr>
                <w:sz w:val="16"/>
                <w:szCs w:val="16"/>
              </w:rPr>
            </w:pPr>
            <w:r w:rsidRPr="00F3212C">
              <w:rPr>
                <w:sz w:val="16"/>
                <w:szCs w:val="16"/>
              </w:rPr>
              <w:t>pastrues</w:t>
            </w:r>
          </w:p>
        </w:tc>
        <w:tc>
          <w:tcPr>
            <w:tcW w:w="2703" w:type="dxa"/>
          </w:tcPr>
          <w:p w:rsidR="00357BC0" w:rsidRPr="00F3212C" w:rsidRDefault="00357BC0" w:rsidP="00F3212C">
            <w:pPr>
              <w:pStyle w:val="Tabele"/>
              <w:rPr>
                <w:sz w:val="16"/>
                <w:szCs w:val="16"/>
              </w:rPr>
            </w:pPr>
            <w:r w:rsidRPr="00F3212C">
              <w:rPr>
                <w:sz w:val="16"/>
                <w:szCs w:val="16"/>
              </w:rPr>
              <w:t xml:space="preserve">220 euro </w:t>
            </w:r>
          </w:p>
          <w:p w:rsidR="00357BC0" w:rsidRPr="00F3212C" w:rsidRDefault="00357BC0" w:rsidP="00F3212C">
            <w:pPr>
              <w:pStyle w:val="Tabele"/>
              <w:rPr>
                <w:sz w:val="16"/>
                <w:szCs w:val="16"/>
              </w:rPr>
            </w:pPr>
            <w:r w:rsidRPr="00F3212C">
              <w:rPr>
                <w:sz w:val="16"/>
                <w:szCs w:val="16"/>
              </w:rPr>
              <w:t>240 dollarë USD</w:t>
            </w:r>
          </w:p>
        </w:tc>
        <w:tc>
          <w:tcPr>
            <w:tcW w:w="4245" w:type="dxa"/>
          </w:tcPr>
          <w:p w:rsidR="00357BC0" w:rsidRPr="00F3212C" w:rsidRDefault="00357BC0" w:rsidP="00F3212C">
            <w:pPr>
              <w:pStyle w:val="Tabele"/>
              <w:rPr>
                <w:sz w:val="16"/>
                <w:szCs w:val="16"/>
              </w:rPr>
            </w:pPr>
            <w:r w:rsidRPr="00F3212C">
              <w:rPr>
                <w:sz w:val="16"/>
                <w:szCs w:val="16"/>
              </w:rPr>
              <w:t xml:space="preserve">295 euro </w:t>
            </w:r>
          </w:p>
          <w:p w:rsidR="00357BC0" w:rsidRPr="00F3212C" w:rsidRDefault="00357BC0" w:rsidP="00F3212C">
            <w:pPr>
              <w:pStyle w:val="Tabele"/>
              <w:rPr>
                <w:sz w:val="16"/>
                <w:szCs w:val="16"/>
              </w:rPr>
            </w:pPr>
            <w:r w:rsidRPr="00F3212C">
              <w:rPr>
                <w:sz w:val="16"/>
                <w:szCs w:val="16"/>
              </w:rPr>
              <w:t>325 dollarë USD</w:t>
            </w:r>
          </w:p>
        </w:tc>
      </w:tr>
    </w:tbl>
    <w:p w:rsidR="00357BC0" w:rsidRPr="00F3212C" w:rsidRDefault="00357BC0" w:rsidP="00F3212C">
      <w:pPr>
        <w:pStyle w:val="Paragrafi0"/>
      </w:pPr>
    </w:p>
    <w:sectPr w:rsidR="00357BC0" w:rsidRPr="00F3212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57BC0"/>
    <w:rsid w:val="00001ED4"/>
    <w:rsid w:val="0000253A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BC0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57DE0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086B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12C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6C6909-D64E-44F8-8575-BB3255368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7BC0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357BC0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357B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