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F4A" w:rsidRPr="00D46F1B" w:rsidRDefault="002D1F4A" w:rsidP="002D1F4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46F1B">
        <w:rPr>
          <w:sz w:val="21"/>
          <w:szCs w:val="21"/>
        </w:rPr>
        <w:t>VENDIM</w:t>
      </w:r>
    </w:p>
    <w:p w:rsidR="002D1F4A" w:rsidRPr="00D46F1B" w:rsidRDefault="002D1F4A" w:rsidP="002D1F4A">
      <w:pPr>
        <w:pStyle w:val="NumriData"/>
        <w:keepNext w:val="0"/>
        <w:rPr>
          <w:sz w:val="21"/>
          <w:szCs w:val="21"/>
        </w:rPr>
      </w:pPr>
      <w:r w:rsidRPr="00D46F1B">
        <w:rPr>
          <w:sz w:val="21"/>
          <w:szCs w:val="21"/>
        </w:rPr>
        <w:t> Nr.533, datë 27.4.2009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 </w:t>
      </w:r>
    </w:p>
    <w:p w:rsidR="002D1F4A" w:rsidRPr="00D46F1B" w:rsidRDefault="002D1F4A" w:rsidP="002D1F4A">
      <w:pPr>
        <w:pStyle w:val="Titulli0"/>
        <w:keepNext w:val="0"/>
        <w:rPr>
          <w:sz w:val="21"/>
          <w:szCs w:val="21"/>
        </w:rPr>
      </w:pPr>
      <w:r w:rsidRPr="00D46F1B">
        <w:rPr>
          <w:sz w:val="21"/>
          <w:szCs w:val="21"/>
        </w:rPr>
        <w:t>PËR DISA NDRYSHIME NË VENDIMIN NR.1092, DATË 2.07.2008 TË KËSHILLIT TË MINISTRAVE “PËR MIRATIMIN E STRUKTURËS DHE TË NIVELEVE TË PAGAVE TË PUNONJËSVE TË DOGANAVE”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 </w:t>
      </w:r>
    </w:p>
    <w:p w:rsidR="002D1F4A" w:rsidRPr="00D46F1B" w:rsidRDefault="002D1F4A" w:rsidP="002D1F4A">
      <w:pPr>
        <w:pStyle w:val="BazLigjPropozues"/>
        <w:keepNext w:val="0"/>
        <w:rPr>
          <w:sz w:val="21"/>
          <w:szCs w:val="21"/>
        </w:rPr>
      </w:pPr>
      <w:r w:rsidRPr="00D46F1B">
        <w:rPr>
          <w:sz w:val="21"/>
          <w:szCs w:val="21"/>
        </w:rPr>
        <w:t>Në mbështetje të nenit 100 të Kushtetutës, të nenit 5/1 të ligjit nr.8487, datë 13.5.1999 “Për kompetencat për caktimin e pagave të punës”, të ndryshuar, dhe të  ligjit nr.10 025, datë 27.11.2008 “Për buxhetin e vitit 2009”, me propozimin e Ministrit të Brendshëm dhe të Ministrit të Financave, Këshilli i Ministrave 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</w:p>
    <w:p w:rsidR="002D1F4A" w:rsidRPr="00D46F1B" w:rsidRDefault="002D1F4A" w:rsidP="002D1F4A">
      <w:pPr>
        <w:pStyle w:val="VENDOSI0"/>
        <w:keepNext w:val="0"/>
        <w:rPr>
          <w:sz w:val="21"/>
          <w:szCs w:val="21"/>
        </w:rPr>
      </w:pPr>
      <w:r w:rsidRPr="00D46F1B">
        <w:rPr>
          <w:sz w:val="21"/>
          <w:szCs w:val="21"/>
        </w:rPr>
        <w:t>VENDOSI: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 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1. Në vendimin nr.1092, datë 2.7.2008 të Këshillit të Ministrave, bëhen këto ndryshime: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a) </w:t>
      </w:r>
      <w:r w:rsidRPr="00D46F1B">
        <w:rPr>
          <w:sz w:val="21"/>
          <w:szCs w:val="21"/>
        </w:rPr>
        <w:t xml:space="preserve">Lidhja nr.1 “Struktura e pagave të sistemit doganor”, e përmendur në    pikën </w:t>
      </w:r>
      <w:r>
        <w:rPr>
          <w:sz w:val="21"/>
          <w:szCs w:val="21"/>
        </w:rPr>
        <w:t>1, zëvendësohet me lidhjen nr.1</w:t>
      </w:r>
      <w:r w:rsidRPr="00D46F1B">
        <w:rPr>
          <w:sz w:val="21"/>
          <w:szCs w:val="21"/>
        </w:rPr>
        <w:t xml:space="preserve"> “Struktura dhe nivelet e pagave për punonjësit e doganave”, që i bashkëlidhet këtij vendimi dhe është pjesë përbërëse e tij.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b) </w:t>
      </w:r>
      <w:r w:rsidRPr="00D46F1B">
        <w:rPr>
          <w:sz w:val="21"/>
          <w:szCs w:val="21"/>
        </w:rPr>
        <w:t>Vlera e pagës së grupit  prej 11 000 (njëmbëdhjetë mijë) lekësh, e përmendur në pikën 2, zëvendësohet me 12 000 (dymbëdhjetë mijë) lekë në muaj. 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2. Efektet financiare, që rrjedhin nga zbatimi i këtij vendimi, do të përballohen nga fondet buxhetore të vitit 2009, të planifikuara për rritjen e pagave. 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3. Ngarkohet Ministria e Financave për zbatimin e këtij vendimi. 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Ky vendim hyn në fuqi pas botimit në Fletoren Zyrtare dhe i shtrin efektet financiare nga data 1 maj 2009. </w:t>
      </w:r>
    </w:p>
    <w:p w:rsidR="002D1F4A" w:rsidRPr="00D46F1B" w:rsidRDefault="002D1F4A" w:rsidP="002D1F4A">
      <w:pPr>
        <w:pStyle w:val="Paragrafi0"/>
        <w:rPr>
          <w:sz w:val="21"/>
          <w:szCs w:val="21"/>
        </w:rPr>
      </w:pPr>
      <w:r w:rsidRPr="00D46F1B">
        <w:rPr>
          <w:sz w:val="21"/>
          <w:szCs w:val="21"/>
        </w:rPr>
        <w:t> </w:t>
      </w:r>
    </w:p>
    <w:p w:rsidR="002D1F4A" w:rsidRPr="00D46F1B" w:rsidRDefault="002D1F4A" w:rsidP="002D1F4A">
      <w:pPr>
        <w:pStyle w:val="Autoriteti"/>
        <w:keepNext w:val="0"/>
        <w:rPr>
          <w:sz w:val="21"/>
          <w:szCs w:val="21"/>
        </w:rPr>
      </w:pPr>
      <w:r w:rsidRPr="00D46F1B">
        <w:rPr>
          <w:sz w:val="21"/>
          <w:szCs w:val="21"/>
        </w:rPr>
        <w:t>KRYEMINSTRI</w:t>
      </w:r>
    </w:p>
    <w:p w:rsidR="002D1F4A" w:rsidRPr="00D46F1B" w:rsidRDefault="002D1F4A" w:rsidP="002D1F4A">
      <w:pPr>
        <w:pStyle w:val="AutoritetiEmer"/>
        <w:rPr>
          <w:sz w:val="21"/>
          <w:szCs w:val="21"/>
        </w:rPr>
      </w:pPr>
      <w:r w:rsidRPr="00D46F1B">
        <w:rPr>
          <w:sz w:val="21"/>
          <w:szCs w:val="21"/>
        </w:rPr>
        <w:t> Sali Berisha</w:t>
      </w:r>
    </w:p>
    <w:p w:rsidR="002D1F4A" w:rsidRDefault="002D1F4A" w:rsidP="002D1F4A">
      <w:pPr>
        <w:pStyle w:val="Paragrafi0"/>
        <w:jc w:val="right"/>
      </w:pPr>
    </w:p>
    <w:p w:rsidR="002D1F4A" w:rsidRPr="00352AB6" w:rsidRDefault="002D1F4A" w:rsidP="002D1F4A">
      <w:pPr>
        <w:pStyle w:val="Paragrafi0"/>
        <w:jc w:val="right"/>
        <w:rPr>
          <w:sz w:val="21"/>
          <w:szCs w:val="21"/>
        </w:rPr>
      </w:pPr>
      <w:r w:rsidRPr="00352AB6">
        <w:rPr>
          <w:sz w:val="21"/>
          <w:szCs w:val="21"/>
        </w:rPr>
        <w:t>Lidhja nr.1</w:t>
      </w:r>
    </w:p>
    <w:p w:rsidR="002D1F4A" w:rsidRPr="0041394C" w:rsidRDefault="002D1F4A" w:rsidP="002D1F4A">
      <w:pPr>
        <w:pStyle w:val="Paragrafi0"/>
        <w:jc w:val="right"/>
      </w:pPr>
    </w:p>
    <w:p w:rsidR="002D1F4A" w:rsidRDefault="002D1F4A" w:rsidP="002D1F4A">
      <w:pPr>
        <w:pStyle w:val="Paragrafi0"/>
        <w:jc w:val="center"/>
      </w:pPr>
      <w:r w:rsidRPr="00CF00EF">
        <w:t>STRUKTURA DHE NIVELET E PAGAVE PËR PUNONJËSIT E SISTEMIT TË DOGANAVE</w:t>
      </w:r>
    </w:p>
    <w:p w:rsidR="002D1F4A" w:rsidRPr="00CF00EF" w:rsidRDefault="002D1F4A" w:rsidP="002D1F4A">
      <w:pPr>
        <w:pStyle w:val="Paragrafi0"/>
        <w:jc w:val="center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016"/>
        <w:gridCol w:w="3381"/>
        <w:gridCol w:w="898"/>
        <w:gridCol w:w="756"/>
        <w:gridCol w:w="921"/>
        <w:gridCol w:w="1092"/>
        <w:gridCol w:w="945"/>
        <w:gridCol w:w="819"/>
      </w:tblGrid>
      <w:tr w:rsidR="002D1F4A" w:rsidRPr="002D1F4A" w:rsidTr="002D1F4A">
        <w:trPr>
          <w:jc w:val="center"/>
        </w:trPr>
        <w:tc>
          <w:tcPr>
            <w:tcW w:w="0" w:type="auto"/>
            <w:gridSpan w:val="8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PAGA MUJORE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Pozicioni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Paga individuale</w:t>
            </w:r>
          </w:p>
        </w:tc>
        <w:tc>
          <w:tcPr>
            <w:tcW w:w="0" w:type="auto"/>
            <w:gridSpan w:val="2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Shtesa e pozicionit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Klasifikimi doganor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Kategoria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Paga e grupit (PG)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Shtesa vjetore për vjetësi (SHV)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Shtesa për kualifikim (SHK)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Shtesa për pozicion (SHP)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2D1F4A">
              <w:rPr>
                <w:b/>
                <w:sz w:val="16"/>
                <w:szCs w:val="16"/>
              </w:rPr>
              <w:t>Shtesa për kushte pune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Titullari i institucionit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II-a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105 000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20 000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Zv/drejtor i përgjithshëm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II-b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88 000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15 000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A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Këshilltar. Drejtor drejtorie. Drejtor drejtorie rajonale. Kryetar i degës doganore Tiranë, Durrës, Vlorë, Shkodër, Gjirokastër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III-a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69 000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15 000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Përgjegjës/shef sektori. Kryetar dege doganore Fier, Kapshticë, Korçë, Lezhë, Bllatë, Kukës, Sarandë, Berat, Tri Urat, Qafë Thanë, Elbasan. Përgjegjës operacionesh doganore në degën doganore Tiranë, Durrës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III-a/1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60 000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14 000</w:t>
            </w:r>
          </w:p>
        </w:tc>
      </w:tr>
      <w:tr w:rsidR="002D1F4A" w:rsidRPr="002D1F4A" w:rsidTr="002D1F4A">
        <w:trPr>
          <w:trHeight w:val="1428"/>
          <w:jc w:val="center"/>
        </w:trPr>
        <w:tc>
          <w:tcPr>
            <w:tcW w:w="0" w:type="auto"/>
            <w:vMerge w:val="restart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C1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Inspektor kontrolli i brendshëm. koordinator në DOH. Përgjegjës turni. Përgjegjës zyre. Komandant grupi antikontrabande. Specialist laboratori. Specialist, jurist, administrator rrjeti.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III-b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52 000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14 000</w:t>
            </w:r>
          </w:p>
        </w:tc>
      </w:tr>
      <w:tr w:rsidR="002D1F4A" w:rsidRPr="002D1F4A" w:rsidTr="002D1F4A">
        <w:trPr>
          <w:trHeight w:val="880"/>
          <w:jc w:val="center"/>
        </w:trPr>
        <w:tc>
          <w:tcPr>
            <w:tcW w:w="0" w:type="auto"/>
            <w:vMerge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Finacier në degën doganore, Përkthues, Koordinator në DOH, Specialist i marrëdhënieve ndërkombëtare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III-b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52 000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C2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Doganier kontrolli dokumentar fizik. Inspektor antikontrabande. Asistent laboratori. Llogaritar.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IV-a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41 000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12 000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C3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Doganier pranues. Doganier peshoreje. Doganier pike kontrolli. Përpunues informacioni.Sekretare. Arkivist.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1%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34 000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8000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D1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Magazinier. Furnitor. Operator. Shofer. Teknik.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29 000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4500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D2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Punëtor mirëmbajtës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19 600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4000</w:t>
            </w:r>
          </w:p>
        </w:tc>
      </w:tr>
      <w:tr w:rsidR="002D1F4A" w:rsidRPr="002D1F4A" w:rsidTr="002D1F4A">
        <w:trPr>
          <w:jc w:val="center"/>
        </w:trPr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D3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Punonjës pastrimi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18 000</w:t>
            </w:r>
          </w:p>
        </w:tc>
        <w:tc>
          <w:tcPr>
            <w:tcW w:w="0" w:type="auto"/>
          </w:tcPr>
          <w:p w:rsidR="002D1F4A" w:rsidRPr="002D1F4A" w:rsidRDefault="002D1F4A" w:rsidP="002D1F4A">
            <w:pPr>
              <w:pStyle w:val="Tabele"/>
              <w:rPr>
                <w:sz w:val="16"/>
                <w:szCs w:val="16"/>
              </w:rPr>
            </w:pPr>
            <w:r w:rsidRPr="002D1F4A">
              <w:rPr>
                <w:sz w:val="16"/>
                <w:szCs w:val="16"/>
              </w:rPr>
              <w:t>1000</w:t>
            </w:r>
          </w:p>
        </w:tc>
      </w:tr>
    </w:tbl>
    <w:p w:rsidR="00016606" w:rsidRDefault="00016606" w:rsidP="002D1F4A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D1F4A"/>
    <w:rsid w:val="00001ED4"/>
    <w:rsid w:val="0000253A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1F4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31B3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2964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84A424-B8DF-4EBD-923D-E3C110CC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F4A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2D1F4A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2D1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2019-03-18T13:29:00Z</dcterms:created>
  <dcterms:modified xsi:type="dcterms:W3CDTF">2019-03-18T13:29:00Z</dcterms:modified>
</cp:coreProperties>
</file>