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A00" w:rsidRPr="00D50A3D" w:rsidRDefault="001C6A00" w:rsidP="001C6A00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D50A3D">
        <w:rPr>
          <w:sz w:val="21"/>
          <w:szCs w:val="21"/>
        </w:rPr>
        <w:t>VENDIM</w:t>
      </w:r>
    </w:p>
    <w:p w:rsidR="001C6A00" w:rsidRPr="00D50A3D" w:rsidRDefault="001C6A00" w:rsidP="001C6A00">
      <w:pPr>
        <w:pStyle w:val="NumriData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 xml:space="preserve">Nr.459, datë 6.5.2009 </w:t>
      </w:r>
    </w:p>
    <w:p w:rsidR="001C6A00" w:rsidRPr="00D50A3D" w:rsidRDefault="001C6A00" w:rsidP="001C6A00">
      <w:pPr>
        <w:pStyle w:val="Paragrafi0"/>
        <w:rPr>
          <w:sz w:val="21"/>
          <w:szCs w:val="21"/>
        </w:rPr>
      </w:pPr>
    </w:p>
    <w:p w:rsidR="001C6A00" w:rsidRPr="00D50A3D" w:rsidRDefault="001C6A00" w:rsidP="001C6A00">
      <w:pPr>
        <w:pStyle w:val="Titulli0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PËR MIRATIMIN E LISTËS SË INVENTARIT TË PRONAVE TË PALUAJTSHME SHTETËRORE, TË CILAT I KALOJNË NË PËRGJEGJËSI ADMINISTRIMI MINISTRISË SË BUJQËSISË, USHQIMIT DHE MBROJTJES SË KONSUMATORIT, PËR INSTITUTIN E SIGURISË USHQIMORE DHE  TË VETERINARISË</w:t>
      </w:r>
    </w:p>
    <w:p w:rsidR="001C6A00" w:rsidRPr="00D50A3D" w:rsidRDefault="001C6A00" w:rsidP="001C6A00">
      <w:pPr>
        <w:pStyle w:val="Paragrafi0"/>
        <w:rPr>
          <w:sz w:val="21"/>
          <w:szCs w:val="21"/>
        </w:rPr>
      </w:pPr>
    </w:p>
    <w:p w:rsidR="001C6A00" w:rsidRPr="00D50A3D" w:rsidRDefault="001C6A00" w:rsidP="001C6A00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Në mbështetje të nenit 100 të Kushtetutës dhe të neneve 8,  pika 3, e 13 të ligjit nr.8743, datë 22.2.2001 “Për pronat e paluajtshme të shtetit”, të ndryshuar, me propozimin e Ministrit të Brendshëm, Këshilli i Ministrave</w:t>
      </w:r>
    </w:p>
    <w:p w:rsidR="001C6A00" w:rsidRPr="00D50A3D" w:rsidRDefault="001C6A00" w:rsidP="001C6A00">
      <w:pPr>
        <w:pStyle w:val="Paragrafi0"/>
        <w:rPr>
          <w:sz w:val="21"/>
          <w:szCs w:val="21"/>
        </w:rPr>
      </w:pPr>
    </w:p>
    <w:p w:rsidR="001C6A00" w:rsidRPr="00D50A3D" w:rsidRDefault="001C6A00" w:rsidP="001C6A00">
      <w:pPr>
        <w:pStyle w:val="VENDOSI0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VENDOSI:</w:t>
      </w:r>
    </w:p>
    <w:p w:rsidR="001C6A00" w:rsidRPr="00D50A3D" w:rsidRDefault="001C6A00" w:rsidP="001C6A00">
      <w:pPr>
        <w:pStyle w:val="Paragrafi0"/>
        <w:rPr>
          <w:rFonts w:eastAsia="Arial"/>
          <w:sz w:val="21"/>
          <w:szCs w:val="21"/>
        </w:rPr>
      </w:pPr>
    </w:p>
    <w:p w:rsidR="001C6A00" w:rsidRPr="00D50A3D" w:rsidRDefault="001C6A00" w:rsidP="001C6A00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1.  </w:t>
      </w:r>
      <w:r w:rsidRPr="00D50A3D">
        <w:rPr>
          <w:sz w:val="21"/>
          <w:szCs w:val="21"/>
        </w:rPr>
        <w:t>Miratimin e listës së inventarit të pronave të paluajtshme shtetërore, të cilat i kalojnë në përgjegjësi administrimi Ministrisë së Bujqësisë, Ushqimit dhe Mbrojtjes së Konsumatorit, për Institutin e Sigurisë Ushqimore dhe të Veterinarisë, sipas listës, me 1 (një) fletë, që i bashkëlidhet këtij vendimi. </w:t>
      </w:r>
    </w:p>
    <w:p w:rsidR="001C6A00" w:rsidRPr="00D50A3D" w:rsidRDefault="001C6A00" w:rsidP="001C6A00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2.  </w:t>
      </w:r>
      <w:r w:rsidRPr="00D50A3D">
        <w:rPr>
          <w:sz w:val="21"/>
          <w:szCs w:val="21"/>
        </w:rPr>
        <w:t>Ngarkohen Ministri i Bujqësisë, Ushqimit dhe Mbrojtjes së Konsumatorit, Ministri i Brendshëm dhe kryeregjistruesi i Pasurive të Paluajtshme të Republikës së Shqipërisë për zbatimin e këtij vendimi. </w:t>
      </w:r>
    </w:p>
    <w:p w:rsidR="001C6A00" w:rsidRPr="00D50A3D" w:rsidRDefault="001C6A00" w:rsidP="001C6A00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Ky vendim hyn në fuqi pas botimit në Fletoren Zyrtare.</w:t>
      </w:r>
    </w:p>
    <w:p w:rsidR="001C6A00" w:rsidRPr="00D50A3D" w:rsidRDefault="001C6A00" w:rsidP="001C6A00">
      <w:pPr>
        <w:pStyle w:val="Paragrafi0"/>
        <w:rPr>
          <w:sz w:val="21"/>
          <w:szCs w:val="21"/>
        </w:rPr>
      </w:pPr>
    </w:p>
    <w:p w:rsidR="001C6A00" w:rsidRPr="00D50A3D" w:rsidRDefault="001C6A00" w:rsidP="001C6A00">
      <w:pPr>
        <w:pStyle w:val="Autoriteti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KRYEMINISTRI</w:t>
      </w:r>
    </w:p>
    <w:p w:rsidR="001C6A00" w:rsidRPr="00D50A3D" w:rsidRDefault="001C6A00" w:rsidP="001C6A00">
      <w:pPr>
        <w:pStyle w:val="AutoritetiEmer"/>
        <w:rPr>
          <w:sz w:val="21"/>
          <w:szCs w:val="21"/>
        </w:rPr>
      </w:pPr>
      <w:r w:rsidRPr="00D50A3D">
        <w:rPr>
          <w:sz w:val="21"/>
          <w:szCs w:val="21"/>
        </w:rPr>
        <w:t>Sali Berisha</w:t>
      </w: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</w:pPr>
    </w:p>
    <w:p w:rsidR="002435E4" w:rsidRPr="00D50A3D" w:rsidRDefault="002435E4" w:rsidP="002435E4">
      <w:pPr>
        <w:pStyle w:val="Paragrafi0"/>
        <w:sectPr w:rsidR="002435E4" w:rsidRPr="00D50A3D" w:rsidSect="001C6A00">
          <w:footerReference w:type="even" r:id="rId6"/>
          <w:footerReference w:type="default" r:id="rId7"/>
          <w:pgSz w:w="12240" w:h="15840"/>
          <w:pgMar w:top="1418" w:right="1418" w:bottom="1418" w:left="1418" w:header="1304" w:footer="1134" w:gutter="0"/>
          <w:pgNumType w:start="3655"/>
          <w:cols w:space="720"/>
          <w:docGrid w:linePitch="360"/>
        </w:sectPr>
      </w:pPr>
    </w:p>
    <w:p w:rsidR="001C6A00" w:rsidRPr="00D50A3D" w:rsidRDefault="001C6A00" w:rsidP="001C6A00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1.FORMULAR PËR INVENTARIZIMIN E PRONAVE TË PALUAJTSHME SHTETËRORE</w:t>
      </w:r>
    </w:p>
    <w:p w:rsidR="001C6A00" w:rsidRPr="00D50A3D" w:rsidRDefault="001C6A00" w:rsidP="001C6A00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 xml:space="preserve">                              (Për inventarizimin e pronave të veçanta)</w:t>
      </w:r>
    </w:p>
    <w:p w:rsidR="001C6A00" w:rsidRPr="00D50A3D" w:rsidRDefault="001C6A00" w:rsidP="001C6A00">
      <w:pPr>
        <w:pStyle w:val="Paragrafi0"/>
        <w:rPr>
          <w:sz w:val="21"/>
          <w:szCs w:val="21"/>
        </w:rPr>
      </w:pP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253"/>
        <w:gridCol w:w="900"/>
        <w:gridCol w:w="1440"/>
        <w:gridCol w:w="2160"/>
        <w:gridCol w:w="1080"/>
        <w:gridCol w:w="900"/>
        <w:gridCol w:w="1440"/>
        <w:gridCol w:w="1260"/>
        <w:gridCol w:w="1260"/>
        <w:gridCol w:w="1440"/>
      </w:tblGrid>
      <w:tr w:rsidR="001C6A00" w:rsidRPr="001C6A00" w:rsidTr="001C6A00">
        <w:tc>
          <w:tcPr>
            <w:tcW w:w="13788" w:type="dxa"/>
            <w:gridSpan w:val="11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 xml:space="preserve">Institucioni i Pushtetit Qendror: MBUMK                                      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 xml:space="preserve">Bashkia / Komuna  B / Tiranë                                                        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 xml:space="preserve">(Instituti i Sigurisë Ushqimore dhe Veterinarisë)                             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 xml:space="preserve">Fusha e përdorimit të pronës:  Bujqësi – Ushqim                                             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 xml:space="preserve">(Administratë, kërkime shkencore)                                                                                                                                                  </w:t>
            </w:r>
          </w:p>
        </w:tc>
      </w:tr>
      <w:tr w:rsidR="001C6A00" w:rsidRPr="001C6A00" w:rsidTr="001C6A00">
        <w:tc>
          <w:tcPr>
            <w:tcW w:w="2808" w:type="dxa"/>
            <w:gridSpan w:val="3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5580" w:type="dxa"/>
            <w:gridSpan w:val="4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5400" w:type="dxa"/>
            <w:gridSpan w:val="4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C</w:t>
            </w:r>
          </w:p>
        </w:tc>
      </w:tr>
      <w:tr w:rsidR="001C6A00" w:rsidRPr="001C6A00" w:rsidTr="001C6A00">
        <w:tc>
          <w:tcPr>
            <w:tcW w:w="655" w:type="dxa"/>
            <w:vAlign w:val="center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Nr.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rend.</w:t>
            </w:r>
          </w:p>
        </w:tc>
        <w:tc>
          <w:tcPr>
            <w:tcW w:w="1253" w:type="dxa"/>
            <w:vAlign w:val="center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Zona kadast.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Indeksi i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hartës</w:t>
            </w:r>
          </w:p>
        </w:tc>
        <w:tc>
          <w:tcPr>
            <w:tcW w:w="900" w:type="dxa"/>
            <w:vAlign w:val="center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Nr.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pasurisë</w:t>
            </w:r>
          </w:p>
        </w:tc>
        <w:tc>
          <w:tcPr>
            <w:tcW w:w="1440" w:type="dxa"/>
            <w:vAlign w:val="center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Lloji i pronës</w:t>
            </w:r>
          </w:p>
        </w:tc>
        <w:tc>
          <w:tcPr>
            <w:tcW w:w="2160" w:type="dxa"/>
            <w:vAlign w:val="center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Emri i pronës. Adresa</w:t>
            </w:r>
          </w:p>
        </w:tc>
        <w:tc>
          <w:tcPr>
            <w:tcW w:w="1080" w:type="dxa"/>
            <w:vAlign w:val="center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Sip. ttotale e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pronës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m</w:t>
            </w:r>
            <w:r w:rsidRPr="001C6A00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00" w:type="dxa"/>
            <w:vAlign w:val="center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Nga sip.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totale sa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ndërtesë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m</w:t>
            </w:r>
            <w:r w:rsidRPr="001C6A00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40" w:type="dxa"/>
            <w:vAlign w:val="center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Funksioni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për të cilin përdoret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prona</w:t>
            </w:r>
          </w:p>
        </w:tc>
        <w:tc>
          <w:tcPr>
            <w:tcW w:w="1260" w:type="dxa"/>
            <w:vAlign w:val="center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Institucioni/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enti me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përgjegjësi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administrative</w:t>
            </w:r>
          </w:p>
        </w:tc>
        <w:tc>
          <w:tcPr>
            <w:tcW w:w="1260" w:type="dxa"/>
            <w:vAlign w:val="center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Institucioni/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enti përdorues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Statusi juridik i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përdorimit</w:t>
            </w:r>
          </w:p>
        </w:tc>
        <w:tc>
          <w:tcPr>
            <w:tcW w:w="1440" w:type="dxa"/>
            <w:vAlign w:val="center"/>
          </w:tcPr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Të dhëna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të tjera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(Shënime</w:t>
            </w:r>
          </w:p>
          <w:p w:rsidR="001C6A00" w:rsidRPr="001C6A00" w:rsidRDefault="001C6A00" w:rsidP="001C6A00">
            <w:pPr>
              <w:pStyle w:val="Tabele"/>
              <w:rPr>
                <w:b/>
                <w:sz w:val="16"/>
                <w:szCs w:val="16"/>
              </w:rPr>
            </w:pPr>
            <w:r w:rsidRPr="001C6A00">
              <w:rPr>
                <w:b/>
                <w:sz w:val="16"/>
                <w:szCs w:val="16"/>
              </w:rPr>
              <w:t>të veçanta)</w:t>
            </w: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1</w:t>
            </w: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4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7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9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10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11</w:t>
            </w: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1</w:t>
            </w: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8120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Tr-GH-17,18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Tr-IJ-17,18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5/224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Ndërtesë+truall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Instituti i Sigurisë Ushqimore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 xml:space="preserve">dhe Veterinarisë, 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Rr.A Moisiu B/Tiranë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26410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3201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Administratë,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kërkime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shkencore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MBUMK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ISUV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Sipërfaqja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totale e pronës + ndërtesat.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(Detajuar si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më poshtë)</w:t>
            </w: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5/224-1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Ndërtesë+truall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Zyra administrate+laborator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Shkencor, godinë 6-katëshe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706.4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510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Administratë,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laborator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shkencor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MBUMK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ISUV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5/224-2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Ndërtesë+truall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Dy godina dykatëshe,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laborator etj.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790.0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651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Laborator etj.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MBUMK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ISUV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5/224-3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Ndërtesë+truall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Godinë dykatëshe e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pa përfunduar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1018.0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874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Për kafshë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eksperimentale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MBUMK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ISUV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5/224-4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Ndërtesë+truall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Klinikë veterinare, farmaci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213.0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160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 xml:space="preserve">Klinikë veterinare 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farmaci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MBUMK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ISUV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5/224-5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Ndërtesë+truall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Magazinë njëkatëshe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273.0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175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Magazinë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MBUMK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ISUV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5/224-6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Ndërtesë+truall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Godinë dykatëshe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505.5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428</w:t>
            </w:r>
          </w:p>
        </w:tc>
        <w:tc>
          <w:tcPr>
            <w:tcW w:w="1440" w:type="dxa"/>
            <w:vMerge w:val="restart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Prodhim i viraleve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Izolator i kafshëve të infektuara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MBUMK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ISUV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5/224-7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Ndërtesë+truall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Godinë dykatëshe, izolator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kafshësh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256.0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185</w:t>
            </w:r>
          </w:p>
        </w:tc>
        <w:tc>
          <w:tcPr>
            <w:tcW w:w="1440" w:type="dxa"/>
            <w:vMerge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MBUMK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ISUV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5/224-8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Ndërtesë+truall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Hangar për bar të thatë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201.5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146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Hangar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MBUMK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ISUV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5/224-9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Ndërtesë+truall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Godinë njëkatëshe e pa</w:t>
            </w:r>
          </w:p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përfunduar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93.0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58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Stallë kuajsh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MBUMK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ISUV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</w:tr>
      <w:tr w:rsidR="001C6A00" w:rsidRPr="001C6A00" w:rsidTr="001C6A00">
        <w:tc>
          <w:tcPr>
            <w:tcW w:w="655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53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5/224-10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Ndërtesë+truall</w:t>
            </w:r>
          </w:p>
        </w:tc>
        <w:tc>
          <w:tcPr>
            <w:tcW w:w="21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Vendroje</w:t>
            </w:r>
          </w:p>
        </w:tc>
        <w:tc>
          <w:tcPr>
            <w:tcW w:w="108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24.0</w:t>
            </w:r>
          </w:p>
        </w:tc>
        <w:tc>
          <w:tcPr>
            <w:tcW w:w="90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14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Vendroje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MBUMK</w:t>
            </w:r>
          </w:p>
        </w:tc>
        <w:tc>
          <w:tcPr>
            <w:tcW w:w="126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  <w:r w:rsidRPr="001C6A00">
              <w:rPr>
                <w:sz w:val="16"/>
                <w:szCs w:val="16"/>
              </w:rPr>
              <w:t>ISUV</w:t>
            </w:r>
          </w:p>
        </w:tc>
        <w:tc>
          <w:tcPr>
            <w:tcW w:w="1440" w:type="dxa"/>
          </w:tcPr>
          <w:p w:rsidR="001C6A00" w:rsidRPr="001C6A00" w:rsidRDefault="001C6A00" w:rsidP="001C6A00">
            <w:pPr>
              <w:pStyle w:val="Tabele"/>
              <w:rPr>
                <w:sz w:val="16"/>
                <w:szCs w:val="16"/>
              </w:rPr>
            </w:pPr>
          </w:p>
        </w:tc>
      </w:tr>
    </w:tbl>
    <w:p w:rsidR="001C6A00" w:rsidRPr="00D50A3D" w:rsidRDefault="001C6A00" w:rsidP="001C6A00">
      <w:pPr>
        <w:pStyle w:val="Paragrafi0"/>
        <w:ind w:firstLine="0"/>
        <w:rPr>
          <w:sz w:val="21"/>
          <w:szCs w:val="21"/>
        </w:rPr>
        <w:sectPr w:rsidR="001C6A00" w:rsidRPr="00D50A3D" w:rsidSect="001C6A00">
          <w:footerReference w:type="even" r:id="rId8"/>
          <w:footerReference w:type="default" r:id="rId9"/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016606" w:rsidRDefault="00016606" w:rsidP="001C6A00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77ED0">
      <w:r>
        <w:separator/>
      </w:r>
    </w:p>
  </w:endnote>
  <w:endnote w:type="continuationSeparator" w:id="0">
    <w:p w:rsidR="00000000" w:rsidRDefault="00A7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5E4" w:rsidRDefault="002435E4" w:rsidP="001C6A0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2435E4" w:rsidRDefault="002435E4" w:rsidP="001C6A0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5E4" w:rsidRDefault="002435E4" w:rsidP="001C6A0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3655</w:t>
    </w:r>
    <w:r>
      <w:rPr>
        <w:rStyle w:val="PageNumber"/>
      </w:rPr>
      <w:fldChar w:fldCharType="end"/>
    </w:r>
  </w:p>
  <w:p w:rsidR="002435E4" w:rsidRDefault="002435E4" w:rsidP="001C6A00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5E4" w:rsidRDefault="002435E4" w:rsidP="001C6A0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2435E4" w:rsidRDefault="002435E4" w:rsidP="001C6A00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5E4" w:rsidRDefault="002435E4" w:rsidP="001C6A0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3656</w:t>
    </w:r>
    <w:r>
      <w:rPr>
        <w:rStyle w:val="PageNumber"/>
      </w:rPr>
      <w:fldChar w:fldCharType="end"/>
    </w:r>
  </w:p>
  <w:p w:rsidR="002435E4" w:rsidRDefault="002435E4" w:rsidP="001C6A0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77ED0">
      <w:r>
        <w:separator/>
      </w:r>
    </w:p>
  </w:footnote>
  <w:footnote w:type="continuationSeparator" w:id="0">
    <w:p w:rsidR="00000000" w:rsidRDefault="00A77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C6A00"/>
    <w:rsid w:val="00001ED4"/>
    <w:rsid w:val="0000253A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A00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5E4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111F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7ED0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2143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52428A-3761-4C1D-9474-2A2F9AB8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A00"/>
    <w:rPr>
      <w:rFonts w:eastAsia="MS Mincho"/>
      <w:sz w:val="24"/>
      <w:szCs w:val="24"/>
      <w:lang w:val="sq-AL" w:eastAsia="ja-JP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1C6A00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1C6A00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1C6A0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C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2019-03-18T13:29:00Z</dcterms:created>
  <dcterms:modified xsi:type="dcterms:W3CDTF">2019-03-18T13:29:00Z</dcterms:modified>
</cp:coreProperties>
</file>