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A1E" w:rsidRPr="00100DF4" w:rsidRDefault="00497A1E" w:rsidP="00497A1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00DF4">
        <w:rPr>
          <w:sz w:val="21"/>
          <w:szCs w:val="21"/>
        </w:rPr>
        <w:t>VENDIM</w:t>
      </w:r>
    </w:p>
    <w:p w:rsidR="00497A1E" w:rsidRPr="00100DF4" w:rsidRDefault="00497A1E" w:rsidP="00497A1E">
      <w:pPr>
        <w:pStyle w:val="NumriData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Nr.462, datë 6.5.2009</w:t>
      </w:r>
    </w:p>
    <w:p w:rsidR="00497A1E" w:rsidRPr="00100DF4" w:rsidRDefault="00497A1E" w:rsidP="00497A1E">
      <w:pPr>
        <w:pStyle w:val="Paragrafi0"/>
        <w:rPr>
          <w:sz w:val="21"/>
          <w:szCs w:val="21"/>
        </w:rPr>
      </w:pPr>
    </w:p>
    <w:p w:rsidR="00497A1E" w:rsidRPr="00100DF4" w:rsidRDefault="00497A1E" w:rsidP="00497A1E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PËR MIRATIMIN E LISTËS PARAPRAKE TË PRONAVE TË PALUAJTSHME PUBLIKE, SHTETËRORE, QË TRANSFEROHEN, NË PRONËSI OSE NË</w:t>
      </w:r>
      <w:r>
        <w:rPr>
          <w:sz w:val="21"/>
          <w:szCs w:val="21"/>
        </w:rPr>
        <w:t xml:space="preserve"> PËRDORIM, TË KOMUNËS KURVELESH</w:t>
      </w:r>
      <w:r w:rsidRPr="00100DF4">
        <w:rPr>
          <w:sz w:val="21"/>
          <w:szCs w:val="21"/>
        </w:rPr>
        <w:t xml:space="preserve"> TË QARKUT TË GJIROKASTRËS</w:t>
      </w:r>
    </w:p>
    <w:p w:rsidR="00497A1E" w:rsidRPr="00100DF4" w:rsidRDefault="00497A1E" w:rsidP="00497A1E">
      <w:pPr>
        <w:pStyle w:val="Paragrafi0"/>
        <w:rPr>
          <w:sz w:val="21"/>
          <w:szCs w:val="21"/>
        </w:rPr>
      </w:pPr>
    </w:p>
    <w:p w:rsidR="00497A1E" w:rsidRPr="00100DF4" w:rsidRDefault="00497A1E" w:rsidP="00497A1E">
      <w:pPr>
        <w:pStyle w:val="BazLigjPropozues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497A1E" w:rsidRPr="00100DF4" w:rsidRDefault="00497A1E" w:rsidP="00497A1E">
      <w:pPr>
        <w:pStyle w:val="Paragrafi0"/>
        <w:rPr>
          <w:sz w:val="21"/>
          <w:szCs w:val="21"/>
        </w:rPr>
      </w:pPr>
    </w:p>
    <w:p w:rsidR="00497A1E" w:rsidRPr="00100DF4" w:rsidRDefault="00497A1E" w:rsidP="00497A1E">
      <w:pPr>
        <w:pStyle w:val="VENDOS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VENDOSI:</w:t>
      </w:r>
    </w:p>
    <w:p w:rsidR="00497A1E" w:rsidRPr="00100DF4" w:rsidRDefault="00497A1E" w:rsidP="00497A1E">
      <w:pPr>
        <w:pStyle w:val="Paragrafi0"/>
        <w:rPr>
          <w:sz w:val="21"/>
          <w:szCs w:val="21"/>
        </w:rPr>
      </w:pPr>
    </w:p>
    <w:p w:rsidR="00497A1E" w:rsidRPr="00100DF4" w:rsidRDefault="00497A1E" w:rsidP="00497A1E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1. Miratimin e listës paraprake të pronave të paluajtshme publike, shtetërore, që transferohen, në pronësi ose në</w:t>
      </w:r>
      <w:r>
        <w:rPr>
          <w:sz w:val="21"/>
          <w:szCs w:val="21"/>
        </w:rPr>
        <w:t xml:space="preserve"> përdorim, të komunës Kurvelesh</w:t>
      </w:r>
      <w:r w:rsidRPr="00100DF4">
        <w:rPr>
          <w:sz w:val="21"/>
          <w:szCs w:val="21"/>
        </w:rPr>
        <w:t xml:space="preserve"> të qarkut të Gjirokastrës, sipas lidhjes </w:t>
      </w:r>
      <w:r>
        <w:rPr>
          <w:sz w:val="21"/>
          <w:szCs w:val="21"/>
        </w:rPr>
        <w:t>nr.</w:t>
      </w:r>
      <w:r w:rsidRPr="00100DF4">
        <w:rPr>
          <w:sz w:val="21"/>
          <w:szCs w:val="21"/>
        </w:rPr>
        <w:t>1, që i bashkëlidhet këtij vendimi.</w:t>
      </w:r>
    </w:p>
    <w:p w:rsidR="00497A1E" w:rsidRPr="00100DF4" w:rsidRDefault="00497A1E" w:rsidP="00497A1E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Lista paraprake, sipas kërkesave të këshillit të kësaj komune, është pjesë e listës së inventarit të pronave të paluajtshme publike, shtetëror</w:t>
      </w:r>
      <w:r>
        <w:rPr>
          <w:sz w:val="21"/>
          <w:szCs w:val="21"/>
        </w:rPr>
        <w:t>e, që janë brenda juridiksionit territorial dhe administrativ të komunës Kurvelesh</w:t>
      </w:r>
      <w:r w:rsidRPr="00100DF4">
        <w:rPr>
          <w:sz w:val="21"/>
          <w:szCs w:val="21"/>
        </w:rPr>
        <w:t xml:space="preserve"> të qarkut të Gjirokastrës, miratuar me vendimin nr.1055, datë 16.7.2008 të Këshillit të Ministrave “Për miratimin e listës së inventarit të pronave të paluajtshme shtetërore në  komunën Kurvelesh, të qarkut të Gjirokastrës”.</w:t>
      </w:r>
    </w:p>
    <w:p w:rsidR="00497A1E" w:rsidRPr="00100DF4" w:rsidRDefault="00497A1E" w:rsidP="00497A1E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2. Ngarkohen Ministria e Brendshme dhe komuna Kurvelesh për zbatimin e këtij vendimi.</w:t>
      </w:r>
    </w:p>
    <w:p w:rsidR="00497A1E" w:rsidRPr="00100DF4" w:rsidRDefault="00497A1E" w:rsidP="00497A1E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Ky vendim hyn në fuqi pas botimit në Fletoren Zyrtare.</w:t>
      </w:r>
    </w:p>
    <w:p w:rsidR="00497A1E" w:rsidRPr="00100DF4" w:rsidRDefault="00497A1E" w:rsidP="00497A1E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</w:t>
      </w:r>
    </w:p>
    <w:p w:rsidR="00497A1E" w:rsidRPr="00100DF4" w:rsidRDefault="00497A1E" w:rsidP="00497A1E">
      <w:pPr>
        <w:pStyle w:val="Autoriteti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KRYEMINISTRI</w:t>
      </w:r>
    </w:p>
    <w:p w:rsidR="00497A1E" w:rsidRPr="00100DF4" w:rsidRDefault="00497A1E" w:rsidP="00497A1E">
      <w:pPr>
        <w:pStyle w:val="AutoritetiEmer"/>
        <w:rPr>
          <w:sz w:val="21"/>
          <w:szCs w:val="21"/>
        </w:rPr>
      </w:pPr>
      <w:r w:rsidRPr="00100DF4">
        <w:rPr>
          <w:sz w:val="21"/>
          <w:szCs w:val="21"/>
        </w:rPr>
        <w:t>Sali  Berisha</w:t>
      </w:r>
    </w:p>
    <w:p w:rsidR="00497A1E" w:rsidRPr="00100DF4" w:rsidRDefault="00497A1E" w:rsidP="00497A1E">
      <w:pPr>
        <w:pStyle w:val="Paragrafi0"/>
        <w:rPr>
          <w:sz w:val="21"/>
          <w:szCs w:val="21"/>
          <w:lang w:val="en-GB"/>
        </w:rPr>
      </w:pPr>
    </w:p>
    <w:p w:rsidR="00497A1E" w:rsidRPr="00100DF4" w:rsidRDefault="00497A1E" w:rsidP="00497A1E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Komuna Kurvelesh</w:t>
      </w:r>
      <w:r w:rsidRPr="00100DF4">
        <w:rPr>
          <w:sz w:val="21"/>
          <w:szCs w:val="21"/>
        </w:rPr>
        <w:tab/>
      </w:r>
      <w:r w:rsidRPr="00100DF4">
        <w:rPr>
          <w:sz w:val="21"/>
          <w:szCs w:val="21"/>
        </w:rPr>
        <w:tab/>
      </w:r>
      <w:r w:rsidRPr="00100DF4">
        <w:rPr>
          <w:sz w:val="21"/>
          <w:szCs w:val="21"/>
        </w:rPr>
        <w:tab/>
      </w:r>
      <w:r w:rsidRPr="00100DF4">
        <w:rPr>
          <w:sz w:val="21"/>
          <w:szCs w:val="21"/>
        </w:rPr>
        <w:tab/>
      </w:r>
      <w:r w:rsidRPr="00100DF4">
        <w:rPr>
          <w:sz w:val="21"/>
          <w:szCs w:val="21"/>
        </w:rPr>
        <w:tab/>
      </w:r>
      <w:r w:rsidRPr="00100DF4">
        <w:rPr>
          <w:sz w:val="21"/>
          <w:szCs w:val="21"/>
        </w:rPr>
        <w:tab/>
      </w:r>
      <w:r w:rsidRPr="00100DF4">
        <w:rPr>
          <w:sz w:val="21"/>
          <w:szCs w:val="21"/>
        </w:rPr>
        <w:tab/>
        <w:t>Lidhja nr.1</w:t>
      </w:r>
    </w:p>
    <w:p w:rsidR="00497A1E" w:rsidRPr="00100DF4" w:rsidRDefault="00497A1E" w:rsidP="00497A1E">
      <w:pPr>
        <w:pStyle w:val="Paragrafi0"/>
        <w:rPr>
          <w:sz w:val="21"/>
          <w:szCs w:val="21"/>
        </w:rPr>
      </w:pPr>
    </w:p>
    <w:tbl>
      <w:tblPr>
        <w:tblStyle w:val="Strong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7"/>
        <w:gridCol w:w="4356"/>
        <w:gridCol w:w="1793"/>
      </w:tblGrid>
      <w:tr w:rsidR="00497A1E" w:rsidRPr="006F47E3" w:rsidTr="00497A1E">
        <w:trPr>
          <w:jc w:val="center"/>
        </w:trPr>
        <w:tc>
          <w:tcPr>
            <w:tcW w:w="1445" w:type="pct"/>
          </w:tcPr>
          <w:p w:rsidR="00497A1E" w:rsidRPr="006F47E3" w:rsidRDefault="00497A1E" w:rsidP="00497A1E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6F47E3">
              <w:rPr>
                <w:b/>
                <w:sz w:val="20"/>
              </w:rPr>
              <w:t>Numrat rendorë të  pronave në listën e inventarit</w:t>
            </w:r>
          </w:p>
        </w:tc>
        <w:tc>
          <w:tcPr>
            <w:tcW w:w="2501" w:type="pct"/>
          </w:tcPr>
          <w:p w:rsidR="00497A1E" w:rsidRPr="006F47E3" w:rsidRDefault="00497A1E" w:rsidP="00497A1E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6F47E3">
              <w:rPr>
                <w:b/>
                <w:sz w:val="20"/>
              </w:rPr>
              <w:t>Fusha e përdorimit të pronës</w:t>
            </w:r>
          </w:p>
        </w:tc>
        <w:tc>
          <w:tcPr>
            <w:tcW w:w="1054" w:type="pct"/>
          </w:tcPr>
          <w:p w:rsidR="00497A1E" w:rsidRPr="006F47E3" w:rsidRDefault="00497A1E" w:rsidP="00497A1E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6F47E3">
              <w:rPr>
                <w:b/>
                <w:sz w:val="20"/>
              </w:rPr>
              <w:t>Lloji i transferimit</w:t>
            </w:r>
          </w:p>
        </w:tc>
      </w:tr>
      <w:tr w:rsidR="00497A1E" w:rsidRPr="006F47E3" w:rsidTr="00497A1E">
        <w:trPr>
          <w:jc w:val="center"/>
        </w:trPr>
        <w:tc>
          <w:tcPr>
            <w:tcW w:w="1445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215-219</w:t>
            </w:r>
          </w:p>
        </w:tc>
        <w:tc>
          <w:tcPr>
            <w:tcW w:w="2501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Prona që përdoren për realizimin e programeve arsimore.</w:t>
            </w:r>
          </w:p>
        </w:tc>
        <w:tc>
          <w:tcPr>
            <w:tcW w:w="1054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Në pronësi</w:t>
            </w:r>
          </w:p>
        </w:tc>
      </w:tr>
      <w:tr w:rsidR="00497A1E" w:rsidRPr="006F47E3" w:rsidTr="00497A1E">
        <w:trPr>
          <w:jc w:val="center"/>
        </w:trPr>
        <w:tc>
          <w:tcPr>
            <w:tcW w:w="1445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220-228</w:t>
            </w:r>
          </w:p>
        </w:tc>
        <w:tc>
          <w:tcPr>
            <w:tcW w:w="2501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Prona që përdoren për realizimin e veprimtarive social-kulturore e sportive.</w:t>
            </w:r>
          </w:p>
        </w:tc>
        <w:tc>
          <w:tcPr>
            <w:tcW w:w="1054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Në pronësi</w:t>
            </w:r>
          </w:p>
        </w:tc>
      </w:tr>
      <w:tr w:rsidR="00497A1E" w:rsidRPr="006F47E3" w:rsidTr="00497A1E">
        <w:trPr>
          <w:jc w:val="center"/>
        </w:trPr>
        <w:tc>
          <w:tcPr>
            <w:tcW w:w="1445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229-232</w:t>
            </w:r>
          </w:p>
        </w:tc>
        <w:tc>
          <w:tcPr>
            <w:tcW w:w="2501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Varrezat publike</w:t>
            </w:r>
          </w:p>
        </w:tc>
        <w:tc>
          <w:tcPr>
            <w:tcW w:w="1054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Në pronësi</w:t>
            </w:r>
          </w:p>
        </w:tc>
      </w:tr>
      <w:tr w:rsidR="00497A1E" w:rsidRPr="006F47E3" w:rsidTr="00497A1E">
        <w:trPr>
          <w:jc w:val="center"/>
        </w:trPr>
        <w:tc>
          <w:tcPr>
            <w:tcW w:w="1445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249-254</w:t>
            </w:r>
          </w:p>
        </w:tc>
        <w:tc>
          <w:tcPr>
            <w:tcW w:w="2501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Prona që përdoren për realizimin e funksioneve në fushën e zhvillimit ekonomik.</w:t>
            </w:r>
          </w:p>
        </w:tc>
        <w:tc>
          <w:tcPr>
            <w:tcW w:w="1054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Në pronësi</w:t>
            </w:r>
          </w:p>
        </w:tc>
      </w:tr>
      <w:tr w:rsidR="00497A1E" w:rsidRPr="006F47E3" w:rsidTr="00497A1E">
        <w:trPr>
          <w:jc w:val="center"/>
        </w:trPr>
        <w:tc>
          <w:tcPr>
            <w:tcW w:w="1445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255-424</w:t>
            </w:r>
          </w:p>
        </w:tc>
        <w:tc>
          <w:tcPr>
            <w:tcW w:w="2501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Troje të lira dhe hapësira publike të pa zëna ndërmjet ndërtesave ose objekteve të çdo lloji</w:t>
            </w:r>
          </w:p>
        </w:tc>
        <w:tc>
          <w:tcPr>
            <w:tcW w:w="1054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Në përdorim</w:t>
            </w:r>
          </w:p>
        </w:tc>
      </w:tr>
      <w:tr w:rsidR="00497A1E" w:rsidRPr="006F47E3" w:rsidTr="00497A1E">
        <w:trPr>
          <w:jc w:val="center"/>
        </w:trPr>
        <w:tc>
          <w:tcPr>
            <w:tcW w:w="1445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425-472</w:t>
            </w:r>
          </w:p>
        </w:tc>
        <w:tc>
          <w:tcPr>
            <w:tcW w:w="2501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Infrastrukturë (rrugë vendore)</w:t>
            </w:r>
          </w:p>
        </w:tc>
        <w:tc>
          <w:tcPr>
            <w:tcW w:w="1054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Në pronësi</w:t>
            </w:r>
          </w:p>
        </w:tc>
      </w:tr>
      <w:tr w:rsidR="00497A1E" w:rsidRPr="006F47E3" w:rsidTr="00497A1E">
        <w:trPr>
          <w:jc w:val="center"/>
        </w:trPr>
        <w:tc>
          <w:tcPr>
            <w:tcW w:w="1445" w:type="pct"/>
          </w:tcPr>
          <w:p w:rsidR="00497A1E" w:rsidRPr="006F47E3" w:rsidRDefault="00497A1E" w:rsidP="00497A1E">
            <w:pPr>
              <w:pStyle w:val="Tabele"/>
              <w:widowControl w:val="0"/>
              <w:rPr>
                <w:sz w:val="20"/>
              </w:rPr>
            </w:pPr>
            <w:r w:rsidRPr="006F47E3">
              <w:rPr>
                <w:sz w:val="20"/>
              </w:rPr>
              <w:t>473,474,476,477,479,480,482</w:t>
            </w:r>
          </w:p>
          <w:p w:rsidR="00497A1E" w:rsidRPr="006F47E3" w:rsidRDefault="00497A1E" w:rsidP="00497A1E">
            <w:pPr>
              <w:pStyle w:val="Tabele"/>
              <w:widowControl w:val="0"/>
              <w:rPr>
                <w:sz w:val="20"/>
              </w:rPr>
            </w:pPr>
            <w:r w:rsidRPr="006F47E3">
              <w:rPr>
                <w:sz w:val="20"/>
              </w:rPr>
              <w:t>483,485,486</w:t>
            </w:r>
          </w:p>
        </w:tc>
        <w:tc>
          <w:tcPr>
            <w:tcW w:w="2501" w:type="pct"/>
          </w:tcPr>
          <w:p w:rsidR="00497A1E" w:rsidRPr="006F47E3" w:rsidRDefault="00497A1E" w:rsidP="00497A1E">
            <w:pPr>
              <w:pStyle w:val="Tabele"/>
              <w:widowControl w:val="0"/>
              <w:rPr>
                <w:sz w:val="20"/>
              </w:rPr>
            </w:pPr>
            <w:r w:rsidRPr="006F47E3">
              <w:rPr>
                <w:sz w:val="20"/>
              </w:rPr>
              <w:t>Prona që përdoren për ushtrimin e funksioneve në fushën e bujqësisë dhe të ushqimit (toka produktive)</w:t>
            </w:r>
          </w:p>
        </w:tc>
        <w:tc>
          <w:tcPr>
            <w:tcW w:w="1054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Në përdorim</w:t>
            </w:r>
          </w:p>
        </w:tc>
      </w:tr>
      <w:tr w:rsidR="00497A1E" w:rsidRPr="006F47E3" w:rsidTr="00497A1E">
        <w:trPr>
          <w:jc w:val="center"/>
        </w:trPr>
        <w:tc>
          <w:tcPr>
            <w:tcW w:w="1445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475,478,481,484,487,489</w:t>
            </w:r>
          </w:p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494,496,499,502</w:t>
            </w:r>
          </w:p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(vetëm kanalet e treta)</w:t>
            </w:r>
          </w:p>
        </w:tc>
        <w:tc>
          <w:tcPr>
            <w:tcW w:w="2501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Prona që përdoren për ushtrimin e funksioneve në fushën e bujqësisë dhe të ushqimit (toka jo produktive dhe kanale të treta)</w:t>
            </w:r>
            <w:r>
              <w:rPr>
                <w:sz w:val="20"/>
              </w:rPr>
              <w:t>.</w:t>
            </w:r>
          </w:p>
        </w:tc>
        <w:tc>
          <w:tcPr>
            <w:tcW w:w="1054" w:type="pct"/>
          </w:tcPr>
          <w:p w:rsidR="00497A1E" w:rsidRPr="006F47E3" w:rsidRDefault="00497A1E" w:rsidP="00497A1E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Në pronësi</w:t>
            </w:r>
          </w:p>
        </w:tc>
      </w:tr>
    </w:tbl>
    <w:p w:rsidR="00497A1E" w:rsidRPr="00100DF4" w:rsidRDefault="00497A1E" w:rsidP="00497A1E">
      <w:pPr>
        <w:pStyle w:val="Paragrafi0"/>
        <w:rPr>
          <w:szCs w:val="21"/>
        </w:rPr>
      </w:pPr>
    </w:p>
    <w:sectPr w:rsidR="00497A1E" w:rsidRPr="00100D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7A1E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97A1E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467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FA141C-767B-4FE8-B9F4-05D68CA45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A1E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497A1E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497A1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497A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