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15C" w:rsidRPr="0058440D" w:rsidRDefault="0007515C" w:rsidP="0007515C">
      <w:pPr>
        <w:pStyle w:val="Akti"/>
        <w:keepNext w:val="0"/>
      </w:pPr>
      <w:bookmarkStart w:id="0" w:name="_GoBack"/>
      <w:bookmarkEnd w:id="0"/>
      <w:r w:rsidRPr="0058440D">
        <w:t>VENDIM</w:t>
      </w:r>
    </w:p>
    <w:p w:rsidR="0007515C" w:rsidRPr="0058440D" w:rsidRDefault="0007515C" w:rsidP="0007515C">
      <w:pPr>
        <w:pStyle w:val="NumriData"/>
        <w:keepNext w:val="0"/>
      </w:pPr>
      <w:r w:rsidRPr="0058440D">
        <w:t>Nr.469, datë 6.5.2009 </w:t>
      </w:r>
    </w:p>
    <w:p w:rsidR="0007515C" w:rsidRPr="0058440D" w:rsidRDefault="0007515C" w:rsidP="0007515C">
      <w:pPr>
        <w:pStyle w:val="Paragrafi0"/>
        <w:rPr>
          <w:sz w:val="14"/>
        </w:rPr>
      </w:pPr>
    </w:p>
    <w:p w:rsidR="0007515C" w:rsidRPr="0058440D" w:rsidRDefault="0007515C" w:rsidP="0007515C">
      <w:pPr>
        <w:pStyle w:val="Titulli0"/>
        <w:keepNext w:val="0"/>
      </w:pPr>
      <w:r w:rsidRPr="0058440D">
        <w:t xml:space="preserve">PËR PËRCAKTIMIN E ELEMENTEVE TË SIGURISË DHE PËR MIRATIMIN E FORMËS E TË MODELIT TË LEJES SË QËNDRIMIT PËR SHTETASIT </w:t>
      </w:r>
      <w:smartTag w:uri="urn:schemas-microsoft-com:office:smarttags" w:element="place">
        <w:r w:rsidRPr="0058440D">
          <w:t>E HUAJ</w:t>
        </w:r>
      </w:smartTag>
    </w:p>
    <w:p w:rsidR="0007515C" w:rsidRPr="0058440D" w:rsidRDefault="0007515C" w:rsidP="0007515C">
      <w:pPr>
        <w:pStyle w:val="Paragrafi0"/>
        <w:rPr>
          <w:sz w:val="14"/>
        </w:rPr>
      </w:pPr>
      <w:r w:rsidRPr="0058440D">
        <w:rPr>
          <w:sz w:val="14"/>
        </w:rPr>
        <w:t> </w:t>
      </w:r>
    </w:p>
    <w:p w:rsidR="0007515C" w:rsidRPr="0058440D" w:rsidRDefault="0007515C" w:rsidP="0007515C">
      <w:pPr>
        <w:pStyle w:val="Paragrafi0"/>
      </w:pPr>
      <w:r w:rsidRPr="0058440D">
        <w:t>Në mbështetje të nenit 100 të Kushtetutës dhe të pikës 4 të nenit 22 të ligjit nr.9959, datë 17.7.2008  “Për të huajt”, me propozimin e Ministrit të Brendshëm, Këshilli i Ministrave</w:t>
      </w:r>
    </w:p>
    <w:p w:rsidR="0007515C" w:rsidRPr="0058440D" w:rsidRDefault="0007515C" w:rsidP="0007515C">
      <w:pPr>
        <w:pStyle w:val="Paragrafi0"/>
        <w:rPr>
          <w:sz w:val="10"/>
        </w:rPr>
      </w:pPr>
      <w:r w:rsidRPr="0058440D">
        <w:rPr>
          <w:sz w:val="16"/>
        </w:rPr>
        <w:t> </w:t>
      </w:r>
    </w:p>
    <w:p w:rsidR="0007515C" w:rsidRPr="0058440D" w:rsidRDefault="0007515C" w:rsidP="0007515C">
      <w:pPr>
        <w:pStyle w:val="VENDOSI0"/>
        <w:keepNext w:val="0"/>
      </w:pPr>
      <w:r w:rsidRPr="0058440D">
        <w:t>VENDOSI:</w:t>
      </w:r>
    </w:p>
    <w:p w:rsidR="0007515C" w:rsidRPr="0058440D" w:rsidRDefault="0007515C" w:rsidP="0007515C">
      <w:pPr>
        <w:pStyle w:val="Paragrafi0"/>
        <w:rPr>
          <w:sz w:val="2"/>
        </w:rPr>
      </w:pPr>
      <w:r w:rsidRPr="0058440D">
        <w:rPr>
          <w:sz w:val="12"/>
        </w:rPr>
        <w:t> </w:t>
      </w:r>
    </w:p>
    <w:p w:rsidR="0007515C" w:rsidRPr="0058440D" w:rsidRDefault="0007515C" w:rsidP="0007515C">
      <w:pPr>
        <w:pStyle w:val="Paragrafi0"/>
      </w:pPr>
      <w:r w:rsidRPr="0058440D">
        <w:rPr>
          <w:rFonts w:eastAsia="Arial"/>
        </w:rPr>
        <w:t>1.  </w:t>
      </w:r>
      <w:r w:rsidRPr="0058440D">
        <w:t>Përcaktimin e elementeve të sigurisë së lejes së qëndrimit, sipas aneksit 1, që i bashkëlidhet këtij vendimi. </w:t>
      </w:r>
    </w:p>
    <w:p w:rsidR="0007515C" w:rsidRPr="0058440D" w:rsidRDefault="0007515C" w:rsidP="0007515C">
      <w:pPr>
        <w:pStyle w:val="Paragrafi0"/>
      </w:pPr>
      <w:r w:rsidRPr="0058440D">
        <w:rPr>
          <w:rFonts w:eastAsia="Arial"/>
        </w:rPr>
        <w:t>2.  </w:t>
      </w:r>
      <w:r w:rsidRPr="0058440D">
        <w:t>Miratimin e formës e të modelit të lejes së qëndrimit, sipas aneksit 2, që i bashkëlidhet këtij vendimi. </w:t>
      </w:r>
    </w:p>
    <w:p w:rsidR="0007515C" w:rsidRPr="0058440D" w:rsidRDefault="0007515C" w:rsidP="0007515C">
      <w:pPr>
        <w:pStyle w:val="Paragrafi0"/>
      </w:pPr>
      <w:r w:rsidRPr="0058440D">
        <w:rPr>
          <w:rFonts w:eastAsia="Arial"/>
        </w:rPr>
        <w:t>3.  </w:t>
      </w:r>
      <w:r w:rsidRPr="0058440D">
        <w:t>Ngarkohet Ministria e Brendshme për zbatimin e këtij vendimi. </w:t>
      </w:r>
    </w:p>
    <w:p w:rsidR="0007515C" w:rsidRPr="0058440D" w:rsidRDefault="0007515C" w:rsidP="0007515C">
      <w:pPr>
        <w:pStyle w:val="Paragrafi0"/>
      </w:pPr>
      <w:r w:rsidRPr="0058440D">
        <w:t>Ky vendim hyn në fuqi pas botimit në Fletoren Zyrtare.</w:t>
      </w:r>
    </w:p>
    <w:p w:rsidR="0007515C" w:rsidRPr="00D50A3D" w:rsidRDefault="0007515C" w:rsidP="0007515C">
      <w:pPr>
        <w:pStyle w:val="Autoriteti"/>
        <w:keepNext w:val="0"/>
      </w:pPr>
      <w:r w:rsidRPr="00D50A3D">
        <w:t>KRYEMINISTRI</w:t>
      </w:r>
    </w:p>
    <w:p w:rsidR="0007515C" w:rsidRPr="00D50A3D" w:rsidRDefault="0007515C" w:rsidP="0007515C">
      <w:pPr>
        <w:pStyle w:val="AutoritetiEmer"/>
      </w:pPr>
      <w:r w:rsidRPr="00D50A3D">
        <w:t>Sali Berisha</w:t>
      </w:r>
    </w:p>
    <w:p w:rsidR="0007515C" w:rsidRPr="00D50A3D" w:rsidRDefault="0007515C" w:rsidP="0007515C">
      <w:pPr>
        <w:pStyle w:val="Paragrafi0"/>
        <w:jc w:val="right"/>
        <w:rPr>
          <w:sz w:val="21"/>
          <w:szCs w:val="21"/>
        </w:rPr>
      </w:pPr>
      <w:r w:rsidRPr="00D50A3D">
        <w:rPr>
          <w:sz w:val="21"/>
          <w:szCs w:val="21"/>
        </w:rPr>
        <w:t>Aneksi 1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1. Lloji i lejes së  qëndrimit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Leja e qëndrimit do të jetë në formën e kartës, me një chip elektronik.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2. Elementet e sigurisë të vendosura në lejen e qëndrimit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GUILLOCHE (1). Në të dyja anët e lejes së qëndrimit do të jetë një kompozicion kompleks vijash GUILLOCHE.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RAINBOW (2). Kompzicioni Guilloche do të realizohet me teknikën e transformimin gradual të ngjyrave me teknikën RAINBOW.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Bojë OVI (3) (Bojërat e ndryshueshme optike). Harta e Republikës së Shqipërisë e printuar me bojë speciale OVI.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Fotografi Ghost (4) (hije). Fotografi e mbajtësit të lejes së qëndrimit në përmasa sa 1/3 e përmasave të fotografisë kryesore.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Shtresë mbrojtëse transparente me shenja optikisht të variueshme (5) e aplikuar në të dyja anët e kartës përgjatë gjithë sipërfaqes (6).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Bojë UV. Një simbol i printuar me bojë të dukshme, me sipërfaqe 100 mm</w:t>
      </w:r>
      <w:r w:rsidRPr="00D50A3D">
        <w:rPr>
          <w:sz w:val="21"/>
          <w:szCs w:val="21"/>
          <w:vertAlign w:val="superscript"/>
        </w:rPr>
        <w:t>2</w:t>
      </w:r>
      <w:r w:rsidRPr="00D50A3D">
        <w:rPr>
          <w:sz w:val="21"/>
          <w:szCs w:val="21"/>
        </w:rPr>
        <w:t>, vetëm nën dritën ultravjollcë.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Mikrotekst i padukshëm me sy të lirë, por i lexueshëm me lupë me zmadhim 10 herë. Ky element sigurie, përveçse i paraprintuar në lejen e qëndrimit, do të realizohet edhe gjatë procesit të personalizimit.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3. Chipi i lejes së qëndrimit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Leja e qëndrimit do të pajiset me një chip të vendosur në brendësi të trupit të lejes së qëndrimit dhe do të jenë në përputhje me standardet: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ISO/ICE 7810 (Kartat e identitfikimit – Karakteristikat fizike);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10373 (Kartat e identifikimit – Metodat e testimit të chip-it me/pa kontakt);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7501-3 (Kartat e identifikimit – Dokumentet e udhëtimit të lexueshme nga makina).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1. Vizatimi i dizajnit me vija të holla të vazhduara.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2. Printimi i dizajnit duke siguruar variacion progresiv të ngjyrave. Kjo teknikë realizon kalimin gradual të ngjyrave nëpërmjet shkrirjes së tyre.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3. Bojërat e ndryshueshme optike përmbajnë shtresa shumë të vogla të një filmi special, i cili ndryshon ngjyrë nëse shihet në kënde të ndryshme.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4. Një riprodhim me gjysmë toni i imazhit origjinal, që printohet në të njëjtin vend ku janë të vendosura të dhënat personale të mbajtësit të Lejes së Qëndrimit.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5. Imazhe dhe shkrime në volum të krijuara nga fenomeni i përthyerjes së dritës. Imazhet shfaqen dhe/ose ndryshojnë ngjyrë në varësi të këndit të shikimit (të përthyerjes së dritës) dhe të krijojnë idenë e lëvizjes së tyre.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6. Tolerancat e nevojshme të aplikimit të kësaj shtrese do të përcaktohen me saktësi në momentin e lidhjes së kontratës.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Chipi do të ketë dy ndërfaqe komunikimi: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Me kontakt – në përputhje me standardin: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7816  pjesa 1 (Kartat e identifikimit – qarku i integruar – Karakteristikat fizike).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7816  pjesa 2 (Kartat e identifikimit – Qarku i integruar – Dimensionet dhe pozicionimi i kontaktit të chip-it).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7816  pjesa 3 (Kartat e identifikimit – Qarku i integruar – Ndërfaqja elektrike dhe protokollet e transmetimit).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7816  pjesa 4 (Kartat e identifikimit – Qarku i integruar</w:t>
      </w:r>
      <w:r>
        <w:rPr>
          <w:sz w:val="21"/>
          <w:szCs w:val="21"/>
        </w:rPr>
        <w:t>,</w:t>
      </w:r>
      <w:r w:rsidRPr="00D50A3D">
        <w:rPr>
          <w:sz w:val="21"/>
          <w:szCs w:val="21"/>
        </w:rPr>
        <w:t xml:space="preserve"> organizimi, siguria dhe komandat për ndërveprim).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Pa kontakt - në përputhje me standardin: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14443  pjesa 1 (Kartat e identifikimit – Qarku i integruar,  pa kontakt – Karakteristikat fizike).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14443  pjesa 2 (Kartat e identifikimit – Qarku i integruar  pa kontakt – Fuqia e radio-frekuencës dhe ndërfaqja e sinjalit).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14443  pjesa 3 (Kartat e identifikimit – Qarku i integruar  pa kontakt – Inicializimi dhe antikolizioni).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14443  pjesa 4 (Kartat e identifikimit – Qarku i integruar  pa kontakt – Protokolli i transmetimit).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Chipi duhet të jetë i certifikuar minimalisht CC EAL4+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JAVA do të jetë gjuha e programimit dhe e zhvillimit të aplikacioneve në chip, dhe do të suportojë: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 xml:space="preserve">- specifikimet e </w:t>
      </w:r>
      <w:r w:rsidRPr="00D50A3D">
        <w:rPr>
          <w:i/>
          <w:sz w:val="21"/>
          <w:szCs w:val="21"/>
        </w:rPr>
        <w:t>GlobalPiatform</w:t>
      </w:r>
      <w:r w:rsidRPr="00D50A3D">
        <w:rPr>
          <w:sz w:val="21"/>
          <w:szCs w:val="21"/>
        </w:rPr>
        <w:t xml:space="preserve"> v 2.1.1;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Specifikimet e Kartës Java minimalisht versionin 2.2.1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Ruajtja e të dhënave në chip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Kapaciteti i chip-it do të jetë minimumi 72 KB.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Ruajtja në chip dhe leximi nga chip-i i të dhënave do të realizohen në mënyrë të sigurtë në përputhje me standardin: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7816 pjesa 4 (Kartat e identifikimit – Qarku i integruar organizimi, siguria dhe komandat për ndërveprim).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ISO 7816 pjesa 8 (Kartat e identifikimit – Qarku i integruar - Komandat për veprimet e sigurisë).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Të dhënat në lejen e qëndrimit do të ruhen në një strukturë hierarkike të bazuar në file (skedarë) duke suportuar karakteristikat e mëposhtme: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Sistem skedarësh hierarkik me shumë nivele sipas standardit ISO 7816-4 me një Skedar Kryesor (Master File-MF) si rrënjë.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Mundësinë për të krijuar Skedarë të Dedikuar (Dedicated Files-DF) dhe Skedarë Elementare (Elementary Files-EF aq sa nevojiten dhe memoria e chip-it mund të mbartë.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Mundësinë e krijimit të EF nën MF dhe/ose DF të zgjedhur.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Informacioni në chip ruhet në Strukturën Logjike të të Dhënave (SLD) bazuar në standardet e zhvilluara nga ICAO dhe të dokumentuara në “ICAO NTWG, zhvillimi i LDS për teknologjinë opsionale të shtimit të kapaciteteve, raporti teknik, përsëritje 1.7, 18 maj 2004”. I gjithë informacioni i printuar në lejen e qëndrimit do të ruhet edhe në chip.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Jetëgjatësia e lejes së qëndrimit me chip do të jetë 10 vjet. Chip-i i lejes së qëndrimit duhet të sigurojë minimalisht: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- 100 000 cikle leximi të memories;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- 20 000 futje në lexuesin e chip-it me kontakt.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Siguria – Kriptografia (në chip)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Platforma e chip-it dhe aplikacionet e vendosura në të duhet të plotësojnë kërkesat e sigurisë për modulet kriptografike në përputhje me specifikimet e FIPS 140-2, minimalisht niveli i dytë.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Aplikimi i chip-it do të shfytëzojë kriptografinë simetrike dhe asimetrike (PKI).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Kriptografia simetrike do të realizohet nëpërmjet përdorimit të algoritmit 3 DES.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 xml:space="preserve">Kriptografia simetrike do të përdoret nëpërmjet ndërfaqes </w:t>
      </w:r>
      <w:r w:rsidRPr="00D50A3D">
        <w:rPr>
          <w:i/>
          <w:sz w:val="21"/>
          <w:szCs w:val="21"/>
        </w:rPr>
        <w:t>GlobaiPlatform</w:t>
      </w:r>
      <w:r w:rsidRPr="00D50A3D">
        <w:rPr>
          <w:sz w:val="21"/>
          <w:szCs w:val="21"/>
        </w:rPr>
        <w:t xml:space="preserve"> për të dhënë autorizimin e nevojshëm sistemeve administrative të lejes së qëndrimit. Nëpërmjet kësaj kriptografie do të mbrohen dhe sigurohen funksionet e mëposhtme: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Menaxhimi i aplikacioneve të lejes së qëndrimit – ngarkimi/fshirja e aplikacioneve të lejes së qëndrimit.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Menaxhimi i ciklit të lejes së qëndrimit – aktivizimi/kyçja e lejes së qëndrimit dhe e aplikimeve të saj.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Përditësimi i të dhënave të lejes së qëndrimit.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Kriptografia simetrike do të përdoret edhe për të ruajtur konfidencialitetin dhe integritetin e komunikimit midis ndërfaqes pa kontakt të kartës dhe lexuesit, duke evituar në këtë mënyrë përgjimin dhe marrjen e të dhënave në mënyrë të paautorizuar (data skimming/eavesdropping).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Kriptografia asimetrike (PKI) do të realizohet nëpërmjet algoritmit RSA duke përdorur çelsa me gjatësi 2048 bit. Kriptografia asimetrike do të përdoret për të mbrojtur chip-in dhe të dhënat e tij duke përdorur metodat e përshkruara në raportin teknik të ICAO.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“PKI për dokumentet e udhëtimit të lexueshme nga makina duke ofruar akses vetëm për lexim të chip-it (ICC). vl.1”.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Chip-i duhet të suportojë gjenerimin e çelësave RSA.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Chip-i duhet të jetë i aftë të ruajë në të ardhmen dy certifikata X.509, një për firmën digjitale dhe tjetrin për inkriptimin e të dhënave. Për të dyja certifikatat, në chip do të ruhen edhe dy çelësat korrespondues privatë RSA.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PIN-i (Numri personal i identifikimit)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Do të jenë dy PIN-e të vlefshme për lejen e qëndrimit: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PIN-i mbajtësit të lejes së qëndrimit; përdorimi i këtij PIN-i do të: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japë autorizimin e mbajtësit për të aksesuar informacione të caktuara (si p.sh. të dhënat biometrike) nëpërmjet ndërfaqes me kontakt;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mbrojë aksesin në operacionet PKI që konfirmojnë identitetin e mbajtësit të kartës (firmosja digjitale dhe operacionet e inkriptimit).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PIN-i administrativ, që do të përdoret për të zhbllokuar lejen e qëndrimit kur kjo e fundit është bllokuar.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4. Të dhënat biometrike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Fotografia e mbajtësit: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printohet me ngjyra në anën e përparme të lejes së qëndrimit;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ruhet në chip në përputhje me standardin ISO/IEC 19794-5: 2005 (Teknologjia e informacionit – Formatet e shkëmbimit të të dhënave biometrike – Të dhënat e imazhit të fytyrës) e kompresuar në formatin JPEG.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Shenjat e dy gishtave (nga 0-14 vjeç) ruhen si imazhe digjitale në chip, sipas standardit ISO/IEC 19794-4: 2005 (Teknologjia e informacionit – Formatet e shkëmbimit të dhënave biometrike – Të dhënat e imazhit të shenjave të gishtit), e kompresuar në formatin WSQ.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Të dhënat biometrike duhet të jenë në përputhje me ICAO 9303, Iso 7501-3 dhe specifikimet e BE për pasaportën elektronike.</w:t>
      </w:r>
    </w:p>
    <w:p w:rsidR="0007515C" w:rsidRPr="00D50A3D" w:rsidRDefault="0007515C" w:rsidP="0007515C">
      <w:pPr>
        <w:pStyle w:val="Paragrafi0"/>
        <w:jc w:val="right"/>
        <w:rPr>
          <w:sz w:val="21"/>
          <w:szCs w:val="21"/>
        </w:rPr>
      </w:pPr>
      <w:r w:rsidRPr="00D50A3D">
        <w:rPr>
          <w:sz w:val="21"/>
          <w:szCs w:val="21"/>
        </w:rPr>
        <w:t>Aneksi 2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1. Forma dhe përmasa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Karta e identitetit do të jetë e formatit ID-i e përcaktuar në standardin ISO 7810 me këto përmasa: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Gjerësia 85.60 mm,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Lartësia 53.98 mm,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Trashësia 0.76 mm (ISO 7813)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Qoshe të harkuara me rreze 3.18 mm (ISO 7813).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2. Përbërja e kartës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Kompozimi i materialit të lejes së qëndrimit do të jetë në përputhje me standardin ICAO 9303 dhe ISO 7810.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Leja e qëndrimit do të jetë vetëm e ndërtuar nga disa shtresa.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Teknologjia e bashkimit të shtresave të lejes së qëndrimit të sigurojë formimin e një trupi të vetëm dhe të pandashëm.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Leja e qëndrimit e kompozuar në këtë mënyrë, me disa shtresa, me chip duhet të ketë karakteristikat e mëposhtme: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Jetëgjatësi minimale 10 vjet;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Rezistencë në temperaturë nga - 25°C në +85°C;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Rezistencë mekanike në përkulje&gt;50 000 përkulje e përcaktuar në standardin ISO 10373;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Trupi i lejes së qëndrimit të jetë “</w:t>
      </w:r>
      <w:r w:rsidRPr="00D50A3D">
        <w:rPr>
          <w:i/>
          <w:sz w:val="21"/>
          <w:szCs w:val="21"/>
        </w:rPr>
        <w:t xml:space="preserve">UV Dull </w:t>
      </w:r>
      <w:r w:rsidRPr="00E01EB0">
        <w:rPr>
          <w:vertAlign w:val="superscript"/>
        </w:rPr>
        <w:footnoteReference w:id="1"/>
      </w:r>
      <w:r w:rsidRPr="00D50A3D">
        <w:rPr>
          <w:sz w:val="21"/>
          <w:szCs w:val="21"/>
        </w:rPr>
        <w:t>”.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Leja e qëndrimit ka dy faqe.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faqen e përparme:</w:t>
      </w:r>
    </w:p>
    <w:p w:rsidR="0007515C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fotografia e mbajtësit,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fotografia hije e mbajtësit në përmasa sa një e treta e përmasave të fotos kryesore (në sipërfaqe sa një e nënta e sipërfaqes së fotos kryesore) e realizuar me teknikën GHOST,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poshtë fotografisë së mbajtësit do të jetë vendi ku do të vendoset nënshkrimi i mbajtësit,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në qendër të dokumentit si sfond do të jetë shqiponja dykrenore, e paraprintuar,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do të jetë e vendosur e paraprintuar me teknikën OVL një rresht me bedena.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do të jenë emërtimet e përbërësve të gjendjes civile me shkronja të vogla të shtypit.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 xml:space="preserve"> Në gjuhën shqipe: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emri, mbiemri, datëlindja, vendlindja, gjinia, numri i identitetit, numri i lejes së qëndrimit, motivi, data e lëshimit, data e skadimit, autoriteti.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gjuhën angleze: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given name, family name, date of birth, place of birth, gender, personal number, RP number, purpuse, date of issue, date of expiry, authority.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 xml:space="preserve">- Shkrime të tjera të paraprintuara REPUBLIKA E SHQIPËRISË, LEJE QËNDRIMI, </w:t>
      </w:r>
      <w:smartTag w:uri="urn:schemas-microsoft-com:office:smarttags" w:element="place">
        <w:smartTag w:uri="urn:schemas-microsoft-com:office:smarttags" w:element="PlaceType">
          <w:r w:rsidRPr="00D50A3D">
            <w:rPr>
              <w:sz w:val="21"/>
              <w:szCs w:val="21"/>
            </w:rPr>
            <w:t>REPUBLIC</w:t>
          </w:r>
        </w:smartTag>
        <w:r w:rsidRPr="00D50A3D">
          <w:rPr>
            <w:sz w:val="21"/>
            <w:szCs w:val="21"/>
          </w:rPr>
          <w:t xml:space="preserve"> OF </w:t>
        </w:r>
        <w:smartTag w:uri="urn:schemas-microsoft-com:office:smarttags" w:element="PlaceName">
          <w:r w:rsidRPr="00D50A3D">
            <w:rPr>
              <w:sz w:val="21"/>
              <w:szCs w:val="21"/>
            </w:rPr>
            <w:t>ALBANIA</w:t>
          </w:r>
        </w:smartTag>
      </w:smartTag>
      <w:r w:rsidRPr="00D50A3D">
        <w:rPr>
          <w:sz w:val="21"/>
          <w:szCs w:val="21"/>
        </w:rPr>
        <w:t>, RESIDENT PERMIT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Mikrotext i paraprintuar do të jetë tekst me sipërfaqe totale shkrimi 100 mm</w:t>
      </w:r>
      <w:r w:rsidRPr="00D50A3D">
        <w:rPr>
          <w:sz w:val="21"/>
          <w:szCs w:val="21"/>
          <w:vertAlign w:val="superscript"/>
        </w:rPr>
        <w:t>2</w:t>
      </w:r>
      <w:r w:rsidRPr="00D50A3D">
        <w:rPr>
          <w:sz w:val="21"/>
          <w:szCs w:val="21"/>
        </w:rPr>
        <w:t>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2.- Në faqen e pasme të lejes së qëndrimit do të jenë: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Chip-i me kontakt. Përmasat e chip-it dhe vendosja e tij në leje qëndrimi do të jenë në përputhje me standardin ISO 7816.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Do të jenë emërtimet e përbërësve të gjendjes civile të prindërve/kujdestarit të minorenëve të moshës 0-14 vjeç, me shkronja të vogla të shtypit: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gjuhën shqipe: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emri, mbiemri, numri i identitetit, lidhja me minorenin (atësia, amësia ose kujdestaria).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Në gjuhën angleze: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given name, family name, personal number, relationship to the minor (father, mather or guardian).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Në pjesën e pasme të lejes së qëndrimit do të jetë një zonë e bardhë e pa influencuar nga sfondi, guilloshi, rainbow e të tjera teknika të përdorura më sipër, kjo për të mundësuar leximin e qartë të kodit alfanumerik që do të printohet në fazën e personalizimit. Printimi do të kryhet me OCR-B zonë e lexueshme nga makinat, në përputhje me standardin ICAO 9303. Ky kod do të lexohet nga makinat ekzistuese të pasaportave.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I paraprintuar me Mikrotext do të jetë një tekst me sipërfaqe totale shkrimi 100 mm</w:t>
      </w:r>
      <w:r w:rsidRPr="00D50A3D">
        <w:rPr>
          <w:sz w:val="21"/>
          <w:szCs w:val="21"/>
          <w:vertAlign w:val="superscript"/>
        </w:rPr>
        <w:t>2</w:t>
      </w:r>
      <w:r w:rsidRPr="00D50A3D">
        <w:rPr>
          <w:sz w:val="21"/>
          <w:szCs w:val="21"/>
        </w:rPr>
        <w:t xml:space="preserve">. 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Leja e qëndrimit do të ketë në faqen e përparme një shtresë mbrojtëse me shenja optikisht të variueshme të tipit OVD (optically variable devices).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Vendosja e të gjitha elementeve të disajnit që përfshijnë: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elementet grafike,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elementet e sigurisë,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emërtimet e rubrikave, përbërësit e gjendjes civile të mbajtësit, të dhënat shtesë të mbajtësit,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- kompozimi i shtresës mbrojtëse, si dhe pamja përfundimtare.</w:t>
      </w:r>
    </w:p>
    <w:p w:rsidR="0007515C" w:rsidRPr="00D50A3D" w:rsidRDefault="0007515C" w:rsidP="0007515C">
      <w:pPr>
        <w:pStyle w:val="Paragrafi0"/>
        <w:rPr>
          <w:sz w:val="21"/>
          <w:szCs w:val="21"/>
        </w:rPr>
      </w:pPr>
      <w:r w:rsidRPr="00D50A3D">
        <w:rPr>
          <w:sz w:val="21"/>
          <w:szCs w:val="21"/>
        </w:rPr>
        <w:t>E gjitha kjo do të realizohet pas lidhjes së kontratës me kompaninë fituese.</w:t>
      </w:r>
    </w:p>
    <w:sectPr w:rsidR="0007515C" w:rsidRPr="00D50A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FA7" w:rsidRDefault="00444FA7">
      <w:r>
        <w:separator/>
      </w:r>
    </w:p>
  </w:endnote>
  <w:endnote w:type="continuationSeparator" w:id="0">
    <w:p w:rsidR="00444FA7" w:rsidRDefault="00444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FA7" w:rsidRDefault="00444FA7">
      <w:r>
        <w:separator/>
      </w:r>
    </w:p>
  </w:footnote>
  <w:footnote w:type="continuationSeparator" w:id="0">
    <w:p w:rsidR="00444FA7" w:rsidRDefault="00444FA7">
      <w:r>
        <w:continuationSeparator/>
      </w:r>
    </w:p>
  </w:footnote>
  <w:footnote w:id="1">
    <w:p w:rsidR="00E01EB0" w:rsidRPr="0058440D" w:rsidRDefault="00E01EB0" w:rsidP="0007515C">
      <w:pPr>
        <w:pStyle w:val="FootnoteText"/>
        <w:rPr>
          <w:rFonts w:ascii="CG Times" w:hAnsi="CG Times"/>
          <w:sz w:val="18"/>
          <w:szCs w:val="18"/>
        </w:rPr>
      </w:pPr>
      <w:r w:rsidRPr="0058440D">
        <w:rPr>
          <w:rStyle w:val="FootnoteReference"/>
          <w:rFonts w:ascii="CG Times" w:hAnsi="CG Times"/>
          <w:sz w:val="18"/>
          <w:szCs w:val="18"/>
        </w:rPr>
        <w:footnoteRef/>
      </w:r>
      <w:r w:rsidRPr="0058440D">
        <w:rPr>
          <w:rFonts w:ascii="CG Times" w:hAnsi="CG Times"/>
          <w:sz w:val="18"/>
          <w:szCs w:val="18"/>
        </w:rPr>
        <w:t xml:space="preserve"> UV DULL përshkruan karakteristikën e trupit të lejes së qëndrimit për të mos pasur tipare fluoreshence, për të siguruar në këtë mënyrë printimin e padukshëm UV.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515C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515C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4FA7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1EB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05D4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062EA7-D121-49EF-9DAD-4FE0B1AB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7515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07515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semiHidden/>
    <w:rsid w:val="0007515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51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1863</Words>
  <Characters>10623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