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BC3" w:rsidRPr="00D50A3D" w:rsidRDefault="00A03BC3" w:rsidP="00A03BC3">
      <w:pPr>
        <w:pStyle w:val="Akti"/>
        <w:keepNext w:val="0"/>
        <w:rPr>
          <w:sz w:val="21"/>
          <w:szCs w:val="21"/>
        </w:rPr>
      </w:pPr>
      <w:bookmarkStart w:id="0" w:name="_GoBack"/>
      <w:bookmarkEnd w:id="0"/>
      <w:r w:rsidRPr="00D50A3D">
        <w:rPr>
          <w:sz w:val="21"/>
          <w:szCs w:val="21"/>
        </w:rPr>
        <w:t>VENDIM</w:t>
      </w:r>
    </w:p>
    <w:p w:rsidR="00A03BC3" w:rsidRPr="00D50A3D" w:rsidRDefault="00A03BC3" w:rsidP="00A03BC3">
      <w:pPr>
        <w:pStyle w:val="NumriData"/>
        <w:keepNext w:val="0"/>
        <w:rPr>
          <w:sz w:val="21"/>
          <w:szCs w:val="21"/>
        </w:rPr>
      </w:pPr>
      <w:r w:rsidRPr="00D50A3D">
        <w:rPr>
          <w:sz w:val="21"/>
          <w:szCs w:val="21"/>
        </w:rPr>
        <w:t xml:space="preserve">Nr.470, datë 6.5.2009 </w:t>
      </w:r>
    </w:p>
    <w:p w:rsidR="00A03BC3" w:rsidRPr="00D50A3D" w:rsidRDefault="00A03BC3" w:rsidP="00A03BC3">
      <w:pPr>
        <w:pStyle w:val="Paragrafi0"/>
        <w:rPr>
          <w:sz w:val="21"/>
          <w:szCs w:val="21"/>
        </w:rPr>
      </w:pPr>
    </w:p>
    <w:p w:rsidR="00A03BC3" w:rsidRPr="00D50A3D" w:rsidRDefault="00A03BC3" w:rsidP="00A03BC3">
      <w:pPr>
        <w:pStyle w:val="Titulli0"/>
        <w:keepNext w:val="0"/>
        <w:rPr>
          <w:sz w:val="21"/>
          <w:szCs w:val="21"/>
        </w:rPr>
      </w:pPr>
      <w:r w:rsidRPr="00D50A3D">
        <w:rPr>
          <w:sz w:val="21"/>
          <w:szCs w:val="21"/>
        </w:rPr>
        <w:t xml:space="preserve">PËR MIRATIMIN E MODELIT DHE TË SPECIFIKIMEVE TË DOKUMENTEVE TË UDHËTIMIT PËR TË HUAJT </w:t>
      </w:r>
    </w:p>
    <w:p w:rsidR="00A03BC3" w:rsidRPr="00D50A3D" w:rsidRDefault="00A03BC3" w:rsidP="00A03BC3">
      <w:pPr>
        <w:pStyle w:val="Paragrafi0"/>
        <w:rPr>
          <w:sz w:val="21"/>
          <w:szCs w:val="21"/>
        </w:rPr>
      </w:pPr>
    </w:p>
    <w:p w:rsidR="00A03BC3" w:rsidRPr="00D50A3D" w:rsidRDefault="00A03BC3" w:rsidP="00A03BC3">
      <w:pPr>
        <w:pStyle w:val="Paragrafi0"/>
        <w:rPr>
          <w:sz w:val="21"/>
          <w:szCs w:val="21"/>
        </w:rPr>
      </w:pPr>
      <w:r w:rsidRPr="00D50A3D">
        <w:rPr>
          <w:sz w:val="21"/>
          <w:szCs w:val="21"/>
        </w:rPr>
        <w:t>Në mbështetje të nenit 100 të Kushtetutës, të neneve 94 e 30, pika 3 të ligjit nr.9959, datë 17.7.2008 “Për të huajt”, dhe të nenit 12 të ligjit nr.8432, datë 14.12.1998 “Për azilin në Republikën e Shqipërisë”, të ndryshuar, me propozimin e Ministrit të Brendshëm, Këshilli i Ministrave</w:t>
      </w:r>
    </w:p>
    <w:p w:rsidR="00A03BC3" w:rsidRPr="00D50A3D" w:rsidRDefault="00A03BC3" w:rsidP="00A03BC3">
      <w:pPr>
        <w:pStyle w:val="Paragrafi0"/>
        <w:rPr>
          <w:sz w:val="21"/>
          <w:szCs w:val="21"/>
        </w:rPr>
      </w:pPr>
    </w:p>
    <w:p w:rsidR="00A03BC3" w:rsidRPr="00D50A3D" w:rsidRDefault="00A03BC3" w:rsidP="00A03BC3">
      <w:pPr>
        <w:pStyle w:val="VENDOSI0"/>
        <w:keepNext w:val="0"/>
        <w:rPr>
          <w:sz w:val="21"/>
          <w:szCs w:val="21"/>
        </w:rPr>
      </w:pPr>
      <w:r w:rsidRPr="00D50A3D">
        <w:rPr>
          <w:sz w:val="21"/>
          <w:szCs w:val="21"/>
        </w:rPr>
        <w:t>VENDOSI:</w:t>
      </w:r>
    </w:p>
    <w:p w:rsidR="00A03BC3" w:rsidRPr="00D50A3D" w:rsidRDefault="00A03BC3" w:rsidP="00A03BC3">
      <w:pPr>
        <w:pStyle w:val="Paragrafi0"/>
        <w:rPr>
          <w:rFonts w:eastAsia="Arial"/>
          <w:sz w:val="21"/>
          <w:szCs w:val="21"/>
        </w:rPr>
      </w:pPr>
    </w:p>
    <w:p w:rsidR="00A03BC3" w:rsidRPr="00D50A3D" w:rsidRDefault="00A03BC3" w:rsidP="00A03BC3">
      <w:pPr>
        <w:pStyle w:val="Paragrafi0"/>
        <w:rPr>
          <w:sz w:val="21"/>
          <w:szCs w:val="21"/>
        </w:rPr>
      </w:pPr>
      <w:r w:rsidRPr="00D50A3D">
        <w:rPr>
          <w:rFonts w:eastAsia="Arial"/>
          <w:sz w:val="21"/>
          <w:szCs w:val="21"/>
        </w:rPr>
        <w:t>1.  </w:t>
      </w:r>
      <w:r w:rsidRPr="00D50A3D">
        <w:rPr>
          <w:sz w:val="21"/>
          <w:szCs w:val="21"/>
        </w:rPr>
        <w:t>Modeli dhe specifikimet e dokumenteve të udhëtimit për shtetasit e huaj, të pasaportës për të huajt, dokumentit të udhëtimit për refugjatët dhe të kartës së identitetit për të huajt të jenë të njëjta me ato të dokumenteve të udhëtimit për shtetasit shqiptarë, të parashikuara në vendimin nr.541, datë 26.7.2006 të Këshillit të Ministrave “Për miratimin e modelit të pasaportave dhe përmirësimin e sistemit të lëshimit të tyre”. </w:t>
      </w:r>
    </w:p>
    <w:p w:rsidR="00A03BC3" w:rsidRPr="00D50A3D" w:rsidRDefault="00A03BC3" w:rsidP="00A03BC3">
      <w:pPr>
        <w:pStyle w:val="Paragrafi0"/>
        <w:rPr>
          <w:sz w:val="21"/>
          <w:szCs w:val="21"/>
        </w:rPr>
      </w:pPr>
      <w:r w:rsidRPr="00D50A3D">
        <w:rPr>
          <w:rFonts w:eastAsia="Arial"/>
          <w:sz w:val="21"/>
          <w:szCs w:val="21"/>
        </w:rPr>
        <w:t>2.  </w:t>
      </w:r>
      <w:r w:rsidRPr="00D50A3D">
        <w:rPr>
          <w:sz w:val="21"/>
          <w:szCs w:val="21"/>
        </w:rPr>
        <w:t>Kapaku dhe fleta e parë e personalizuar e dokumenteve të udhëtimit për të huajt të kenë ngjyrën dhe mbishkrimet, sipas specimenteve, të përcaktuara në anekset 1 e 2, që i bashkëlidhen këtij vendimi. </w:t>
      </w:r>
    </w:p>
    <w:p w:rsidR="00A03BC3" w:rsidRPr="00D50A3D" w:rsidRDefault="00A03BC3" w:rsidP="00A03BC3">
      <w:pPr>
        <w:pStyle w:val="Paragrafi0"/>
        <w:rPr>
          <w:sz w:val="21"/>
          <w:szCs w:val="21"/>
        </w:rPr>
      </w:pPr>
      <w:r w:rsidRPr="00D50A3D">
        <w:rPr>
          <w:rFonts w:eastAsia="Arial"/>
          <w:sz w:val="21"/>
          <w:szCs w:val="21"/>
        </w:rPr>
        <w:t>3.  </w:t>
      </w:r>
      <w:r w:rsidRPr="00D50A3D">
        <w:rPr>
          <w:sz w:val="21"/>
          <w:szCs w:val="21"/>
        </w:rPr>
        <w:t>Procedurat e aplikimit dhe të lëshimit të këtyre dokumenteve miratohen me udhëzim të Ministrit të Brendshëm. </w:t>
      </w:r>
    </w:p>
    <w:p w:rsidR="00A03BC3" w:rsidRPr="00D50A3D" w:rsidRDefault="00A03BC3" w:rsidP="00A03BC3">
      <w:pPr>
        <w:pStyle w:val="Paragrafi0"/>
        <w:rPr>
          <w:sz w:val="21"/>
          <w:szCs w:val="21"/>
        </w:rPr>
      </w:pPr>
      <w:r w:rsidRPr="00D50A3D">
        <w:rPr>
          <w:rFonts w:eastAsia="Arial"/>
          <w:sz w:val="21"/>
          <w:szCs w:val="21"/>
        </w:rPr>
        <w:t>4.  </w:t>
      </w:r>
      <w:r w:rsidRPr="00D50A3D">
        <w:rPr>
          <w:sz w:val="21"/>
          <w:szCs w:val="21"/>
        </w:rPr>
        <w:t>Ngarkohet Ministria e Brendshme për zbatimin e këtij vendimi. </w:t>
      </w:r>
    </w:p>
    <w:p w:rsidR="00A03BC3" w:rsidRPr="00D50A3D" w:rsidRDefault="00A03BC3" w:rsidP="00A03BC3">
      <w:pPr>
        <w:pStyle w:val="Paragrafi0"/>
        <w:rPr>
          <w:sz w:val="21"/>
          <w:szCs w:val="21"/>
        </w:rPr>
      </w:pPr>
      <w:r w:rsidRPr="00D50A3D">
        <w:rPr>
          <w:sz w:val="21"/>
          <w:szCs w:val="21"/>
        </w:rPr>
        <w:t>Ky vendim hyn në fuqi pas botimit në Fletoren Zyrtare.</w:t>
      </w:r>
    </w:p>
    <w:p w:rsidR="00A03BC3" w:rsidRPr="00D50A3D" w:rsidRDefault="00A03BC3" w:rsidP="00A03BC3">
      <w:pPr>
        <w:pStyle w:val="Paragrafi0"/>
        <w:rPr>
          <w:sz w:val="21"/>
          <w:szCs w:val="21"/>
        </w:rPr>
      </w:pPr>
    </w:p>
    <w:p w:rsidR="00A03BC3" w:rsidRPr="00D50A3D" w:rsidRDefault="00A03BC3" w:rsidP="00A03BC3">
      <w:pPr>
        <w:pStyle w:val="Autoriteti"/>
        <w:keepNext w:val="0"/>
        <w:rPr>
          <w:sz w:val="21"/>
          <w:szCs w:val="21"/>
        </w:rPr>
      </w:pPr>
      <w:r w:rsidRPr="00D50A3D">
        <w:rPr>
          <w:sz w:val="21"/>
          <w:szCs w:val="21"/>
        </w:rPr>
        <w:t>KRYEMINISTRI</w:t>
      </w:r>
    </w:p>
    <w:p w:rsidR="00A03BC3" w:rsidRPr="00D50A3D" w:rsidRDefault="00A03BC3" w:rsidP="00A03BC3">
      <w:pPr>
        <w:pStyle w:val="AutoritetiEmer"/>
        <w:rPr>
          <w:sz w:val="21"/>
          <w:szCs w:val="21"/>
        </w:rPr>
      </w:pPr>
      <w:r w:rsidRPr="00D50A3D">
        <w:rPr>
          <w:sz w:val="21"/>
          <w:szCs w:val="21"/>
        </w:rPr>
        <w:t>Sali  Berisha</w:t>
      </w:r>
    </w:p>
    <w:p w:rsidR="00A03BC3" w:rsidRPr="00D50A3D" w:rsidRDefault="00A03BC3" w:rsidP="00A03BC3">
      <w:pPr>
        <w:pStyle w:val="Paragrafi0"/>
        <w:rPr>
          <w:sz w:val="21"/>
          <w:szCs w:val="21"/>
        </w:rPr>
      </w:pPr>
    </w:p>
    <w:p w:rsidR="00A03BC3" w:rsidRPr="00D50A3D" w:rsidRDefault="00A03BC3" w:rsidP="00A03BC3">
      <w:pPr>
        <w:pStyle w:val="Paragrafi0"/>
        <w:rPr>
          <w:sz w:val="21"/>
          <w:szCs w:val="21"/>
        </w:rPr>
      </w:pPr>
    </w:p>
    <w:p w:rsidR="00A03BC3" w:rsidRPr="00D50A3D" w:rsidRDefault="00A03BC3" w:rsidP="00A03BC3">
      <w:pPr>
        <w:pStyle w:val="Paragrafi0"/>
        <w:rPr>
          <w:sz w:val="21"/>
          <w:szCs w:val="21"/>
        </w:rPr>
      </w:pPr>
    </w:p>
    <w:p w:rsidR="00A03BC3" w:rsidRPr="00D50A3D" w:rsidRDefault="00A03BC3" w:rsidP="00A03BC3">
      <w:pPr>
        <w:pStyle w:val="AneksiNr"/>
      </w:pPr>
      <w:r w:rsidRPr="00D50A3D">
        <w:t>Aneksi 1</w:t>
      </w:r>
    </w:p>
    <w:p w:rsidR="00A03BC3" w:rsidRPr="00D50A3D" w:rsidRDefault="00A03BC3" w:rsidP="00A03BC3">
      <w:pPr>
        <w:pStyle w:val="AneksiNr"/>
      </w:pPr>
      <w:r w:rsidRPr="00D50A3D">
        <w:t>Specifikimet teknike të “Pasaportë për të huajt”</w:t>
      </w:r>
    </w:p>
    <w:p w:rsidR="00A03BC3" w:rsidRPr="00D50A3D" w:rsidRDefault="00A03BC3" w:rsidP="00A03BC3">
      <w:pPr>
        <w:pStyle w:val="Paragrafi0"/>
        <w:rPr>
          <w:sz w:val="21"/>
          <w:szCs w:val="21"/>
        </w:rPr>
      </w:pPr>
    </w:p>
    <w:p w:rsidR="00A03BC3" w:rsidRPr="00D50A3D" w:rsidRDefault="00A03BC3" w:rsidP="00A03BC3">
      <w:pPr>
        <w:pStyle w:val="Paragrafi0"/>
        <w:rPr>
          <w:sz w:val="21"/>
          <w:szCs w:val="21"/>
        </w:rPr>
      </w:pPr>
      <w:r w:rsidRPr="00D50A3D">
        <w:rPr>
          <w:sz w:val="21"/>
          <w:szCs w:val="21"/>
        </w:rPr>
        <w:t>Dokumenti i udhëtimit “Pasaportë për të huajt” do të jetë me përmasa 125x88</w:t>
      </w:r>
      <w:r>
        <w:rPr>
          <w:sz w:val="21"/>
          <w:szCs w:val="21"/>
        </w:rPr>
        <w:t xml:space="preserve"> </w:t>
      </w:r>
      <w:r w:rsidRPr="00D50A3D">
        <w:rPr>
          <w:sz w:val="21"/>
          <w:szCs w:val="21"/>
        </w:rPr>
        <w:t>mm, me qoshe të rrumbullakëta dhe do të ketë 32 faqe (përjashto kapakët).</w:t>
      </w:r>
    </w:p>
    <w:p w:rsidR="00A03BC3" w:rsidRPr="00D50A3D" w:rsidRDefault="00A03BC3" w:rsidP="00A03BC3">
      <w:pPr>
        <w:pStyle w:val="Paragrafi0"/>
        <w:rPr>
          <w:sz w:val="21"/>
          <w:szCs w:val="21"/>
        </w:rPr>
      </w:pPr>
      <w:r w:rsidRPr="00D50A3D">
        <w:rPr>
          <w:sz w:val="21"/>
          <w:szCs w:val="21"/>
        </w:rPr>
        <w:t>Kapaku i dokumentit të udhëtimit “Pasaportë për të huajt” do të jetë me ngjyrë gri të errët.</w:t>
      </w:r>
    </w:p>
    <w:p w:rsidR="00A03BC3" w:rsidRPr="00D50A3D" w:rsidRDefault="00A03BC3" w:rsidP="00A03BC3">
      <w:pPr>
        <w:pStyle w:val="Paragrafi0"/>
        <w:rPr>
          <w:sz w:val="21"/>
          <w:szCs w:val="21"/>
        </w:rPr>
      </w:pPr>
      <w:r w:rsidRPr="00D50A3D">
        <w:rPr>
          <w:sz w:val="21"/>
          <w:szCs w:val="21"/>
        </w:rPr>
        <w:t xml:space="preserve">Në faqen ballore të kapakut të dokumentit, në pjesën e sipërme të saj do të shkruhet në gjuhën shqipe dhe angleze: “REPUBLIKA E SHQIPËRISË / </w:t>
      </w:r>
      <w:smartTag w:uri="urn:schemas-microsoft-com:office:smarttags" w:element="place">
        <w:smartTag w:uri="urn:schemas-microsoft-com:office:smarttags" w:element="PlaceType">
          <w:r w:rsidRPr="00D50A3D">
            <w:rPr>
              <w:sz w:val="21"/>
              <w:szCs w:val="21"/>
            </w:rPr>
            <w:t>REPUBLIC</w:t>
          </w:r>
        </w:smartTag>
        <w:r w:rsidRPr="00D50A3D">
          <w:rPr>
            <w:sz w:val="21"/>
            <w:szCs w:val="21"/>
          </w:rPr>
          <w:t xml:space="preserve"> OF </w:t>
        </w:r>
        <w:smartTag w:uri="urn:schemas-microsoft-com:office:smarttags" w:element="PlaceName">
          <w:r w:rsidRPr="00D50A3D">
            <w:rPr>
              <w:sz w:val="21"/>
              <w:szCs w:val="21"/>
            </w:rPr>
            <w:t>ALBANIA</w:t>
          </w:r>
        </w:smartTag>
      </w:smartTag>
      <w:r w:rsidRPr="00D50A3D">
        <w:rPr>
          <w:sz w:val="21"/>
          <w:szCs w:val="21"/>
        </w:rPr>
        <w:t>”.</w:t>
      </w:r>
    </w:p>
    <w:p w:rsidR="00A03BC3" w:rsidRPr="00D50A3D" w:rsidRDefault="00A03BC3" w:rsidP="00A03BC3">
      <w:pPr>
        <w:pStyle w:val="Paragrafi0"/>
        <w:rPr>
          <w:sz w:val="21"/>
          <w:szCs w:val="21"/>
        </w:rPr>
      </w:pPr>
      <w:r w:rsidRPr="00D50A3D">
        <w:rPr>
          <w:sz w:val="21"/>
          <w:szCs w:val="21"/>
        </w:rPr>
        <w:t>Në faqen ballore të kapakut të dokumentit, në pjesën e mesit do të vendoset emblema e Republikës së Shqipërisë.</w:t>
      </w:r>
    </w:p>
    <w:p w:rsidR="00A03BC3" w:rsidRPr="00D50A3D" w:rsidRDefault="00A03BC3" w:rsidP="00A03BC3">
      <w:pPr>
        <w:pStyle w:val="Paragrafi0"/>
        <w:rPr>
          <w:sz w:val="21"/>
          <w:szCs w:val="21"/>
        </w:rPr>
      </w:pPr>
      <w:r w:rsidRPr="00D50A3D">
        <w:rPr>
          <w:sz w:val="21"/>
          <w:szCs w:val="21"/>
        </w:rPr>
        <w:t>Në faqen ballore të kapakut të dokumentit, në pjesën e poshtme dhe në faqen e parë të fletës së personalizuar do të shkruhet në gjuhën shqipe dhe angleze:</w:t>
      </w:r>
    </w:p>
    <w:p w:rsidR="00A03BC3" w:rsidRPr="00D50A3D" w:rsidRDefault="00A03BC3" w:rsidP="00A03BC3">
      <w:pPr>
        <w:pStyle w:val="Paragrafi0"/>
        <w:rPr>
          <w:sz w:val="21"/>
          <w:szCs w:val="21"/>
        </w:rPr>
      </w:pPr>
      <w:r w:rsidRPr="00D50A3D">
        <w:rPr>
          <w:sz w:val="21"/>
          <w:szCs w:val="21"/>
        </w:rPr>
        <w:t>“PASAPORTË PËR TË HUAJT/FOREIGNERS’ PASSPORT”</w:t>
      </w:r>
    </w:p>
    <w:p w:rsidR="00A03BC3" w:rsidRPr="00D50A3D" w:rsidRDefault="00A03BC3" w:rsidP="00A03BC3">
      <w:pPr>
        <w:pStyle w:val="Paragrafi0"/>
        <w:rPr>
          <w:sz w:val="21"/>
          <w:szCs w:val="21"/>
        </w:rPr>
      </w:pPr>
      <w:r w:rsidRPr="00D50A3D">
        <w:rPr>
          <w:sz w:val="21"/>
          <w:szCs w:val="21"/>
        </w:rPr>
        <w:t xml:space="preserve">Shënim. Dokumneti i udhëtimit “Pasaportë për të huajt” në pjesët e tjera të saj do të jetë i njëjtë me pasaportën biometrike për shtetasit shqiptarë. </w:t>
      </w:r>
    </w:p>
    <w:p w:rsidR="00A03BC3" w:rsidRPr="00D50A3D" w:rsidRDefault="00A03BC3" w:rsidP="00A03BC3">
      <w:pPr>
        <w:pStyle w:val="Paragrafi0"/>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552F2D" w:rsidP="00A03BC3">
      <w:pPr>
        <w:pStyle w:val="Figure"/>
      </w:pPr>
      <w:r w:rsidRPr="00D50A3D">
        <w:rPr>
          <w:noProof/>
        </w:rPr>
        <w:drawing>
          <wp:inline distT="0" distB="0" distL="0" distR="0">
            <wp:extent cx="4914900" cy="480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t="23654"/>
                    <a:stretch>
                      <a:fillRect/>
                    </a:stretch>
                  </pic:blipFill>
                  <pic:spPr bwMode="auto">
                    <a:xfrm>
                      <a:off x="0" y="0"/>
                      <a:ext cx="4914900" cy="4800600"/>
                    </a:xfrm>
                    <a:prstGeom prst="rect">
                      <a:avLst/>
                    </a:prstGeom>
                    <a:noFill/>
                    <a:ln>
                      <a:noFill/>
                    </a:ln>
                  </pic:spPr>
                </pic:pic>
              </a:graphicData>
            </a:graphic>
          </wp:inline>
        </w:drawing>
      </w: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552F2D" w:rsidP="00A03BC3">
      <w:pPr>
        <w:pStyle w:val="Figure"/>
      </w:pPr>
      <w:r w:rsidRPr="00D50A3D">
        <w:rPr>
          <w:noProof/>
        </w:rPr>
        <w:drawing>
          <wp:inline distT="0" distB="0" distL="0" distR="0">
            <wp:extent cx="4333875" cy="6753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33875" cy="6753225"/>
                    </a:xfrm>
                    <a:prstGeom prst="rect">
                      <a:avLst/>
                    </a:prstGeom>
                    <a:noFill/>
                    <a:ln>
                      <a:noFill/>
                    </a:ln>
                  </pic:spPr>
                </pic:pic>
              </a:graphicData>
            </a:graphic>
          </wp:inline>
        </w:drawing>
      </w:r>
    </w:p>
    <w:p w:rsidR="00A03BC3" w:rsidRPr="00D50A3D" w:rsidRDefault="00A03BC3" w:rsidP="00A03BC3">
      <w:pPr>
        <w:pStyle w:val="Paragrafi0"/>
        <w:jc w:val="center"/>
        <w:rPr>
          <w:sz w:val="21"/>
          <w:szCs w:val="21"/>
        </w:rPr>
      </w:pPr>
    </w:p>
    <w:p w:rsidR="00A03BC3" w:rsidRPr="00D50A3D" w:rsidRDefault="00A03BC3" w:rsidP="00A03BC3">
      <w:pPr>
        <w:pStyle w:val="Paragrafi0"/>
        <w:ind w:firstLine="0"/>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jc w:val="center"/>
        <w:rPr>
          <w:sz w:val="21"/>
          <w:szCs w:val="21"/>
        </w:rPr>
      </w:pPr>
    </w:p>
    <w:p w:rsidR="00A03BC3" w:rsidRPr="00D50A3D" w:rsidRDefault="00A03BC3" w:rsidP="00A03BC3">
      <w:pPr>
        <w:pStyle w:val="Paragrafi0"/>
        <w:rPr>
          <w:sz w:val="21"/>
          <w:szCs w:val="21"/>
        </w:rPr>
      </w:pPr>
    </w:p>
    <w:p w:rsidR="00A03BC3" w:rsidRPr="00D50A3D" w:rsidRDefault="00552F2D" w:rsidP="00A03BC3">
      <w:pPr>
        <w:pStyle w:val="Figure"/>
      </w:pPr>
      <w:r w:rsidRPr="00D50A3D">
        <w:rPr>
          <w:noProof/>
        </w:rPr>
        <w:drawing>
          <wp:inline distT="0" distB="0" distL="0" distR="0">
            <wp:extent cx="5486400" cy="7658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Default="00A03BC3" w:rsidP="00A03BC3">
      <w:pPr>
        <w:pStyle w:val="Paragrafi0"/>
        <w:jc w:val="center"/>
        <w:rPr>
          <w:sz w:val="21"/>
          <w:szCs w:val="21"/>
        </w:rPr>
      </w:pPr>
    </w:p>
    <w:p w:rsidR="00A03BC3" w:rsidRPr="00D50A3D" w:rsidRDefault="00A03BC3" w:rsidP="00A03BC3">
      <w:pPr>
        <w:pStyle w:val="AneksiNr"/>
      </w:pPr>
      <w:r w:rsidRPr="00D50A3D">
        <w:t>Aneksi 2</w:t>
      </w:r>
    </w:p>
    <w:p w:rsidR="00A03BC3" w:rsidRPr="00D50A3D" w:rsidRDefault="00A03BC3" w:rsidP="00A03BC3">
      <w:pPr>
        <w:pStyle w:val="AneksiNr"/>
      </w:pPr>
      <w:r w:rsidRPr="00D50A3D">
        <w:t>Specifikimet teknike të dokumnetit të udhëtimit për refugjatët</w:t>
      </w:r>
    </w:p>
    <w:p w:rsidR="00A03BC3" w:rsidRPr="00D50A3D" w:rsidRDefault="00A03BC3" w:rsidP="00A03BC3">
      <w:pPr>
        <w:pStyle w:val="Paragrafi0"/>
        <w:rPr>
          <w:sz w:val="21"/>
          <w:szCs w:val="21"/>
        </w:rPr>
      </w:pPr>
    </w:p>
    <w:p w:rsidR="00A03BC3" w:rsidRPr="00D50A3D" w:rsidRDefault="00A03BC3" w:rsidP="00A03BC3">
      <w:pPr>
        <w:pStyle w:val="Paragrafi0"/>
        <w:rPr>
          <w:sz w:val="21"/>
          <w:szCs w:val="21"/>
        </w:rPr>
      </w:pPr>
      <w:r w:rsidRPr="00D50A3D">
        <w:rPr>
          <w:sz w:val="21"/>
          <w:szCs w:val="21"/>
        </w:rPr>
        <w:t>Dokumenti i udhëtimit për refugjatët do të jetë me përmasa 125x88mm, me qoshe të rrumbullakëta dhe do të ketë 32 faqe (përjashto kapakët).</w:t>
      </w:r>
    </w:p>
    <w:p w:rsidR="00A03BC3" w:rsidRPr="00D50A3D" w:rsidRDefault="00A03BC3" w:rsidP="00A03BC3">
      <w:pPr>
        <w:pStyle w:val="Paragrafi0"/>
        <w:rPr>
          <w:sz w:val="21"/>
          <w:szCs w:val="21"/>
        </w:rPr>
      </w:pPr>
      <w:r w:rsidRPr="00D50A3D">
        <w:rPr>
          <w:sz w:val="21"/>
          <w:szCs w:val="21"/>
        </w:rPr>
        <w:t>Kapaku i dokumentit të udhëtimit për refugjatët do të jetë me ngjyrë blu, me dy shirita të verdhë në majtë lart.</w:t>
      </w:r>
    </w:p>
    <w:p w:rsidR="00A03BC3" w:rsidRPr="00D50A3D" w:rsidRDefault="00A03BC3" w:rsidP="00A03BC3">
      <w:pPr>
        <w:pStyle w:val="Paragrafi0"/>
        <w:rPr>
          <w:sz w:val="21"/>
          <w:szCs w:val="21"/>
        </w:rPr>
      </w:pPr>
      <w:r w:rsidRPr="00D50A3D">
        <w:rPr>
          <w:sz w:val="21"/>
          <w:szCs w:val="21"/>
        </w:rPr>
        <w:t xml:space="preserve">Në faqen ballore të kapakut të dokumentit, në pjesën e sipërme të saj do të shkruhet në gjuhën shqipe dhe angleze: “REPUBLIKA E SHQIPËRISË / </w:t>
      </w:r>
      <w:smartTag w:uri="urn:schemas-microsoft-com:office:smarttags" w:element="place">
        <w:smartTag w:uri="urn:schemas-microsoft-com:office:smarttags" w:element="PlaceType">
          <w:r w:rsidRPr="00D50A3D">
            <w:rPr>
              <w:sz w:val="21"/>
              <w:szCs w:val="21"/>
            </w:rPr>
            <w:t>REPUBLIC</w:t>
          </w:r>
        </w:smartTag>
        <w:r w:rsidRPr="00D50A3D">
          <w:rPr>
            <w:sz w:val="21"/>
            <w:szCs w:val="21"/>
          </w:rPr>
          <w:t xml:space="preserve"> OF </w:t>
        </w:r>
        <w:smartTag w:uri="urn:schemas-microsoft-com:office:smarttags" w:element="PlaceName">
          <w:r w:rsidRPr="00D50A3D">
            <w:rPr>
              <w:sz w:val="21"/>
              <w:szCs w:val="21"/>
            </w:rPr>
            <w:t>ALBANIA</w:t>
          </w:r>
        </w:smartTag>
      </w:smartTag>
      <w:r w:rsidRPr="00D50A3D">
        <w:rPr>
          <w:sz w:val="21"/>
          <w:szCs w:val="21"/>
        </w:rPr>
        <w:t>”.</w:t>
      </w:r>
    </w:p>
    <w:p w:rsidR="00A03BC3" w:rsidRPr="00D50A3D" w:rsidRDefault="00A03BC3" w:rsidP="00A03BC3">
      <w:pPr>
        <w:pStyle w:val="Paragrafi0"/>
        <w:rPr>
          <w:sz w:val="21"/>
          <w:szCs w:val="21"/>
        </w:rPr>
      </w:pPr>
      <w:r w:rsidRPr="00D50A3D">
        <w:rPr>
          <w:sz w:val="21"/>
          <w:szCs w:val="21"/>
        </w:rPr>
        <w:t>Në faqen ballore të kapakut të dokumentit, në pjesën e mesit do të vendoset emblema e Republikës së Shqipërisë.</w:t>
      </w:r>
    </w:p>
    <w:p w:rsidR="00A03BC3" w:rsidRPr="00D50A3D" w:rsidRDefault="00A03BC3" w:rsidP="00A03BC3">
      <w:pPr>
        <w:pStyle w:val="Paragrafi0"/>
        <w:rPr>
          <w:sz w:val="21"/>
          <w:szCs w:val="21"/>
        </w:rPr>
      </w:pPr>
      <w:r w:rsidRPr="00D50A3D">
        <w:rPr>
          <w:sz w:val="21"/>
          <w:szCs w:val="21"/>
        </w:rPr>
        <w:t>Në faqen ballore të kapakut të dokumentit, në pjesën e poshtme dhe në faqen e parë të fletës së personalizuar do të shkruhet në gjuhën shqipe dhe angleze:</w:t>
      </w:r>
    </w:p>
    <w:p w:rsidR="00A03BC3" w:rsidRPr="00D50A3D" w:rsidRDefault="00A03BC3" w:rsidP="00A03BC3">
      <w:pPr>
        <w:pStyle w:val="Paragrafi0"/>
        <w:rPr>
          <w:sz w:val="21"/>
          <w:szCs w:val="21"/>
        </w:rPr>
      </w:pPr>
      <w:r w:rsidRPr="00D50A3D">
        <w:rPr>
          <w:sz w:val="21"/>
          <w:szCs w:val="21"/>
        </w:rPr>
        <w:t>“DOKUMENT UDHËTIMI PËR REFUGJATËT (Konventa e Gjenevës 28 korrik 1951) / TRAVEL DOCUMET (Geneva Convention of 28 July 1951).</w:t>
      </w:r>
    </w:p>
    <w:p w:rsidR="00A03BC3" w:rsidRPr="00D50A3D" w:rsidRDefault="00A03BC3" w:rsidP="00A03BC3">
      <w:pPr>
        <w:pStyle w:val="Paragrafi0"/>
        <w:rPr>
          <w:sz w:val="21"/>
          <w:szCs w:val="21"/>
        </w:rPr>
      </w:pPr>
      <w:r w:rsidRPr="00D50A3D">
        <w:rPr>
          <w:sz w:val="21"/>
          <w:szCs w:val="21"/>
        </w:rPr>
        <w:t>Shënim. Dokumneti i udhëtimit për refugjatët në pjesët e tjera të saj do të jetë i njëjtë me pasaportën biometrike për shtetasit shqiptar.</w:t>
      </w: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Default="00A03BC3" w:rsidP="00A03BC3">
      <w:pPr>
        <w:pStyle w:val="Paragrafi0"/>
        <w:rPr>
          <w:sz w:val="21"/>
          <w:szCs w:val="21"/>
        </w:rPr>
      </w:pPr>
    </w:p>
    <w:p w:rsidR="00A03BC3" w:rsidRPr="00D50A3D" w:rsidRDefault="00A03BC3" w:rsidP="00A03BC3">
      <w:pPr>
        <w:pStyle w:val="Paragrafi0"/>
        <w:jc w:val="center"/>
        <w:rPr>
          <w:sz w:val="21"/>
          <w:szCs w:val="21"/>
        </w:rPr>
      </w:pPr>
      <w:r>
        <w:rPr>
          <w:sz w:val="21"/>
          <w:szCs w:val="21"/>
        </w:rPr>
        <w:t>Aneksi 11</w:t>
      </w:r>
    </w:p>
    <w:p w:rsidR="00A03BC3" w:rsidRPr="00D50A3D" w:rsidRDefault="00552F2D" w:rsidP="00A03BC3">
      <w:pPr>
        <w:pStyle w:val="Figure"/>
      </w:pPr>
      <w:r w:rsidRPr="00D50A3D">
        <w:rPr>
          <w:noProof/>
        </w:rPr>
        <w:drawing>
          <wp:inline distT="0" distB="0" distL="0" distR="0">
            <wp:extent cx="4552950" cy="6429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t="12016"/>
                    <a:stretch>
                      <a:fillRect/>
                    </a:stretch>
                  </pic:blipFill>
                  <pic:spPr bwMode="auto">
                    <a:xfrm>
                      <a:off x="0" y="0"/>
                      <a:ext cx="4552950" cy="6429375"/>
                    </a:xfrm>
                    <a:prstGeom prst="rect">
                      <a:avLst/>
                    </a:prstGeom>
                    <a:noFill/>
                    <a:ln>
                      <a:noFill/>
                    </a:ln>
                  </pic:spPr>
                </pic:pic>
              </a:graphicData>
            </a:graphic>
          </wp:inline>
        </w:drawing>
      </w:r>
    </w:p>
    <w:p w:rsidR="00A03BC3" w:rsidRPr="00D50A3D" w:rsidRDefault="00A03BC3" w:rsidP="009F6745">
      <w:pPr>
        <w:pStyle w:val="Figure"/>
      </w:pPr>
    </w:p>
    <w:p w:rsidR="00A03BC3" w:rsidRPr="00D50A3D" w:rsidRDefault="00552F2D" w:rsidP="00A03BC3">
      <w:pPr>
        <w:pStyle w:val="Figure"/>
      </w:pPr>
      <w:r w:rsidRPr="00D50A3D">
        <w:rPr>
          <w:noProof/>
        </w:rPr>
        <w:drawing>
          <wp:inline distT="0" distB="0" distL="0" distR="0">
            <wp:extent cx="5353050" cy="752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3050" cy="7524750"/>
                    </a:xfrm>
                    <a:prstGeom prst="rect">
                      <a:avLst/>
                    </a:prstGeom>
                    <a:noFill/>
                    <a:ln>
                      <a:noFill/>
                    </a:ln>
                  </pic:spPr>
                </pic:pic>
              </a:graphicData>
            </a:graphic>
          </wp:inline>
        </w:drawing>
      </w:r>
    </w:p>
    <w:p w:rsidR="00A03BC3" w:rsidRPr="00D50A3D" w:rsidRDefault="00A03BC3" w:rsidP="00A03BC3">
      <w:pPr>
        <w:pStyle w:val="Akti"/>
        <w:keepNext w:val="0"/>
        <w:jc w:val="both"/>
        <w:rPr>
          <w:b w:val="0"/>
          <w:caps w:val="0"/>
          <w:sz w:val="21"/>
          <w:szCs w:val="21"/>
        </w:rPr>
      </w:pPr>
    </w:p>
    <w:p w:rsidR="00A03BC3" w:rsidRPr="00D50A3D" w:rsidRDefault="00A03BC3" w:rsidP="00A03BC3">
      <w:pPr>
        <w:pStyle w:val="Akti"/>
        <w:keepNext w:val="0"/>
        <w:jc w:val="both"/>
        <w:rPr>
          <w:b w:val="0"/>
          <w:caps w:val="0"/>
          <w:sz w:val="21"/>
          <w:szCs w:val="21"/>
        </w:rPr>
      </w:pPr>
    </w:p>
    <w:p w:rsidR="00A03BC3" w:rsidRPr="00D50A3D" w:rsidRDefault="00A03BC3" w:rsidP="00A03BC3">
      <w:pPr>
        <w:pStyle w:val="Akti"/>
        <w:keepNext w:val="0"/>
        <w:jc w:val="both"/>
        <w:rPr>
          <w:b w:val="0"/>
          <w:caps w:val="0"/>
          <w:sz w:val="21"/>
          <w:szCs w:val="21"/>
        </w:rPr>
      </w:pPr>
    </w:p>
    <w:p w:rsidR="00A03BC3" w:rsidRPr="00D50A3D" w:rsidRDefault="00A03BC3" w:rsidP="00A03BC3">
      <w:pPr>
        <w:pStyle w:val="Akti"/>
        <w:keepNext w:val="0"/>
        <w:jc w:val="both"/>
        <w:rPr>
          <w:b w:val="0"/>
          <w:caps w:val="0"/>
          <w:sz w:val="21"/>
          <w:szCs w:val="21"/>
        </w:rPr>
      </w:pPr>
    </w:p>
    <w:p w:rsidR="00A03BC3" w:rsidRPr="00D50A3D" w:rsidRDefault="00A03BC3" w:rsidP="00A03BC3">
      <w:pPr>
        <w:pStyle w:val="Akti"/>
        <w:keepNext w:val="0"/>
        <w:jc w:val="both"/>
        <w:rPr>
          <w:sz w:val="21"/>
          <w:szCs w:val="21"/>
        </w:rPr>
      </w:pPr>
    </w:p>
    <w:p w:rsidR="00A03BC3" w:rsidRPr="00D50A3D" w:rsidRDefault="00552F2D" w:rsidP="00A03BC3">
      <w:pPr>
        <w:pStyle w:val="Figure"/>
      </w:pPr>
      <w:r w:rsidRPr="00D50A3D">
        <w:rPr>
          <w:noProof/>
        </w:rPr>
        <w:drawing>
          <wp:inline distT="0" distB="0" distL="0" distR="0">
            <wp:extent cx="5019675" cy="7877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7877175"/>
                    </a:xfrm>
                    <a:prstGeom prst="rect">
                      <a:avLst/>
                    </a:prstGeom>
                    <a:noFill/>
                    <a:ln>
                      <a:noFill/>
                    </a:ln>
                  </pic:spPr>
                </pic:pic>
              </a:graphicData>
            </a:graphic>
          </wp:inline>
        </w:drawing>
      </w:r>
    </w:p>
    <w:sectPr w:rsidR="00A03BC3" w:rsidRPr="00D50A3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03BC3"/>
    <w:rsid w:val="00001ED4"/>
    <w:rsid w:val="0000253A"/>
    <w:rsid w:val="00005805"/>
    <w:rsid w:val="00010C90"/>
    <w:rsid w:val="000116E2"/>
    <w:rsid w:val="00013366"/>
    <w:rsid w:val="00014340"/>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37937"/>
    <w:rsid w:val="00040422"/>
    <w:rsid w:val="00041A56"/>
    <w:rsid w:val="00042FCA"/>
    <w:rsid w:val="00043438"/>
    <w:rsid w:val="000437E7"/>
    <w:rsid w:val="00043973"/>
    <w:rsid w:val="00046373"/>
    <w:rsid w:val="00053FD5"/>
    <w:rsid w:val="00054914"/>
    <w:rsid w:val="00055B92"/>
    <w:rsid w:val="0005641C"/>
    <w:rsid w:val="00056BD8"/>
    <w:rsid w:val="00056CF5"/>
    <w:rsid w:val="00056FDA"/>
    <w:rsid w:val="00057B3F"/>
    <w:rsid w:val="000624EF"/>
    <w:rsid w:val="000660E6"/>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0CC4"/>
    <w:rsid w:val="000A6264"/>
    <w:rsid w:val="000B0775"/>
    <w:rsid w:val="000B0ADE"/>
    <w:rsid w:val="000B2043"/>
    <w:rsid w:val="000B3B20"/>
    <w:rsid w:val="000B5F74"/>
    <w:rsid w:val="000B6FDE"/>
    <w:rsid w:val="000B7659"/>
    <w:rsid w:val="000B7702"/>
    <w:rsid w:val="000C01D9"/>
    <w:rsid w:val="000C2D93"/>
    <w:rsid w:val="000C4B13"/>
    <w:rsid w:val="000C4D31"/>
    <w:rsid w:val="000C4FFA"/>
    <w:rsid w:val="000C517F"/>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E7D2B"/>
    <w:rsid w:val="000F0CDA"/>
    <w:rsid w:val="000F0EC8"/>
    <w:rsid w:val="000F3B8B"/>
    <w:rsid w:val="00103440"/>
    <w:rsid w:val="0011007C"/>
    <w:rsid w:val="001108EA"/>
    <w:rsid w:val="00110C87"/>
    <w:rsid w:val="00115644"/>
    <w:rsid w:val="00115A10"/>
    <w:rsid w:val="00116E1D"/>
    <w:rsid w:val="001178F8"/>
    <w:rsid w:val="0012015A"/>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4D75"/>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2AE7"/>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54B6"/>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D6FFB"/>
    <w:rsid w:val="002E39B7"/>
    <w:rsid w:val="002E5548"/>
    <w:rsid w:val="002E64E8"/>
    <w:rsid w:val="002E6924"/>
    <w:rsid w:val="002E72C3"/>
    <w:rsid w:val="002E7680"/>
    <w:rsid w:val="002E7C03"/>
    <w:rsid w:val="002F0A27"/>
    <w:rsid w:val="002F0A38"/>
    <w:rsid w:val="002F164E"/>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584A"/>
    <w:rsid w:val="00327C0E"/>
    <w:rsid w:val="00327E43"/>
    <w:rsid w:val="00332C88"/>
    <w:rsid w:val="00336085"/>
    <w:rsid w:val="003424F0"/>
    <w:rsid w:val="0034544B"/>
    <w:rsid w:val="003460C1"/>
    <w:rsid w:val="00346A8A"/>
    <w:rsid w:val="003470D6"/>
    <w:rsid w:val="003504D9"/>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2ADD"/>
    <w:rsid w:val="003A34DD"/>
    <w:rsid w:val="003A3C7E"/>
    <w:rsid w:val="003A59E8"/>
    <w:rsid w:val="003B18BA"/>
    <w:rsid w:val="003B370C"/>
    <w:rsid w:val="003B5043"/>
    <w:rsid w:val="003B5D62"/>
    <w:rsid w:val="003B7283"/>
    <w:rsid w:val="003C34AC"/>
    <w:rsid w:val="003C39AE"/>
    <w:rsid w:val="003C3E7E"/>
    <w:rsid w:val="003C3FA9"/>
    <w:rsid w:val="003C4833"/>
    <w:rsid w:val="003C5597"/>
    <w:rsid w:val="003C7846"/>
    <w:rsid w:val="003C7854"/>
    <w:rsid w:val="003C7E57"/>
    <w:rsid w:val="003D046C"/>
    <w:rsid w:val="003D172B"/>
    <w:rsid w:val="003D1BDF"/>
    <w:rsid w:val="003D3DA9"/>
    <w:rsid w:val="003D549F"/>
    <w:rsid w:val="003D5F38"/>
    <w:rsid w:val="003E1D76"/>
    <w:rsid w:val="003E2373"/>
    <w:rsid w:val="003E29AB"/>
    <w:rsid w:val="003E48D2"/>
    <w:rsid w:val="003E586C"/>
    <w:rsid w:val="003E5A3C"/>
    <w:rsid w:val="003E5CE5"/>
    <w:rsid w:val="003F01F0"/>
    <w:rsid w:val="003F0C74"/>
    <w:rsid w:val="003F2566"/>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3FF0"/>
    <w:rsid w:val="00444BBA"/>
    <w:rsid w:val="004450DD"/>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2D5"/>
    <w:rsid w:val="004B67AA"/>
    <w:rsid w:val="004B7E2C"/>
    <w:rsid w:val="004B7EC9"/>
    <w:rsid w:val="004C1AB1"/>
    <w:rsid w:val="004C3481"/>
    <w:rsid w:val="004C4427"/>
    <w:rsid w:val="004C505A"/>
    <w:rsid w:val="004C798A"/>
    <w:rsid w:val="004D1DD3"/>
    <w:rsid w:val="004D490B"/>
    <w:rsid w:val="004D53B7"/>
    <w:rsid w:val="004D5538"/>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36E"/>
    <w:rsid w:val="0052414B"/>
    <w:rsid w:val="005267D0"/>
    <w:rsid w:val="00526E2A"/>
    <w:rsid w:val="00530279"/>
    <w:rsid w:val="00530570"/>
    <w:rsid w:val="0053111F"/>
    <w:rsid w:val="00536D4B"/>
    <w:rsid w:val="00536DB6"/>
    <w:rsid w:val="00537D3B"/>
    <w:rsid w:val="00540E4B"/>
    <w:rsid w:val="0054268F"/>
    <w:rsid w:val="005431DD"/>
    <w:rsid w:val="005469E2"/>
    <w:rsid w:val="00551675"/>
    <w:rsid w:val="00552B6D"/>
    <w:rsid w:val="00552F2D"/>
    <w:rsid w:val="0055383C"/>
    <w:rsid w:val="00554516"/>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2711"/>
    <w:rsid w:val="005B2E51"/>
    <w:rsid w:val="005B3B68"/>
    <w:rsid w:val="005B3F61"/>
    <w:rsid w:val="005B3FEB"/>
    <w:rsid w:val="005B56D6"/>
    <w:rsid w:val="005B643E"/>
    <w:rsid w:val="005C1ED6"/>
    <w:rsid w:val="005C2A9E"/>
    <w:rsid w:val="005C4156"/>
    <w:rsid w:val="005C7884"/>
    <w:rsid w:val="005D0396"/>
    <w:rsid w:val="005D0EFC"/>
    <w:rsid w:val="005D3BF4"/>
    <w:rsid w:val="005D778C"/>
    <w:rsid w:val="005E1300"/>
    <w:rsid w:val="005E3F56"/>
    <w:rsid w:val="005E4476"/>
    <w:rsid w:val="005E55F7"/>
    <w:rsid w:val="005E5EF2"/>
    <w:rsid w:val="005E6E32"/>
    <w:rsid w:val="005F1B52"/>
    <w:rsid w:val="005F436D"/>
    <w:rsid w:val="005F5DCC"/>
    <w:rsid w:val="005F70EE"/>
    <w:rsid w:val="00601817"/>
    <w:rsid w:val="00602F29"/>
    <w:rsid w:val="00603BBB"/>
    <w:rsid w:val="00606941"/>
    <w:rsid w:val="0060696A"/>
    <w:rsid w:val="00606AD1"/>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276FD"/>
    <w:rsid w:val="00630305"/>
    <w:rsid w:val="00632252"/>
    <w:rsid w:val="00634970"/>
    <w:rsid w:val="00637880"/>
    <w:rsid w:val="00641F4D"/>
    <w:rsid w:val="00641FF8"/>
    <w:rsid w:val="0064249D"/>
    <w:rsid w:val="006425FC"/>
    <w:rsid w:val="00643B28"/>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4A7D"/>
    <w:rsid w:val="006E6B7D"/>
    <w:rsid w:val="006E7F6B"/>
    <w:rsid w:val="006F069F"/>
    <w:rsid w:val="006F340A"/>
    <w:rsid w:val="006F3D8B"/>
    <w:rsid w:val="006F4F95"/>
    <w:rsid w:val="006F577E"/>
    <w:rsid w:val="006F702C"/>
    <w:rsid w:val="007009F8"/>
    <w:rsid w:val="00701DE5"/>
    <w:rsid w:val="00704754"/>
    <w:rsid w:val="00705FE0"/>
    <w:rsid w:val="007061BC"/>
    <w:rsid w:val="00706E88"/>
    <w:rsid w:val="007070CD"/>
    <w:rsid w:val="007071C1"/>
    <w:rsid w:val="007100D6"/>
    <w:rsid w:val="00711D77"/>
    <w:rsid w:val="00715049"/>
    <w:rsid w:val="007157FD"/>
    <w:rsid w:val="007169FF"/>
    <w:rsid w:val="007176E8"/>
    <w:rsid w:val="0072068E"/>
    <w:rsid w:val="00721312"/>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20F"/>
    <w:rsid w:val="007524FF"/>
    <w:rsid w:val="0075595B"/>
    <w:rsid w:val="00756B4E"/>
    <w:rsid w:val="0075728B"/>
    <w:rsid w:val="00760AA6"/>
    <w:rsid w:val="00761FEB"/>
    <w:rsid w:val="0076487C"/>
    <w:rsid w:val="00766B78"/>
    <w:rsid w:val="007708DE"/>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5384"/>
    <w:rsid w:val="007B55A8"/>
    <w:rsid w:val="007B6335"/>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6E17"/>
    <w:rsid w:val="0088053B"/>
    <w:rsid w:val="008812CF"/>
    <w:rsid w:val="00881FB0"/>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7093"/>
    <w:rsid w:val="008F71A1"/>
    <w:rsid w:val="00900DD8"/>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2B82"/>
    <w:rsid w:val="00955EF3"/>
    <w:rsid w:val="00961AD4"/>
    <w:rsid w:val="00961BE1"/>
    <w:rsid w:val="009656A8"/>
    <w:rsid w:val="009669EF"/>
    <w:rsid w:val="00970BA4"/>
    <w:rsid w:val="00970DF8"/>
    <w:rsid w:val="009710C4"/>
    <w:rsid w:val="00971B20"/>
    <w:rsid w:val="0097217B"/>
    <w:rsid w:val="00975C48"/>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66F"/>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077E"/>
    <w:rsid w:val="009E12A3"/>
    <w:rsid w:val="009E17A4"/>
    <w:rsid w:val="009E17EE"/>
    <w:rsid w:val="009E196D"/>
    <w:rsid w:val="009E3162"/>
    <w:rsid w:val="009E38B5"/>
    <w:rsid w:val="009E43E5"/>
    <w:rsid w:val="009E79E8"/>
    <w:rsid w:val="009F4425"/>
    <w:rsid w:val="009F6745"/>
    <w:rsid w:val="009F6FD2"/>
    <w:rsid w:val="00A013DD"/>
    <w:rsid w:val="00A03BC3"/>
    <w:rsid w:val="00A05452"/>
    <w:rsid w:val="00A0546E"/>
    <w:rsid w:val="00A05F7E"/>
    <w:rsid w:val="00A0690B"/>
    <w:rsid w:val="00A06ECC"/>
    <w:rsid w:val="00A102E8"/>
    <w:rsid w:val="00A1081B"/>
    <w:rsid w:val="00A1252B"/>
    <w:rsid w:val="00A132CD"/>
    <w:rsid w:val="00A13EDE"/>
    <w:rsid w:val="00A14667"/>
    <w:rsid w:val="00A1481A"/>
    <w:rsid w:val="00A23238"/>
    <w:rsid w:val="00A26D21"/>
    <w:rsid w:val="00A308F3"/>
    <w:rsid w:val="00A30FB1"/>
    <w:rsid w:val="00A32061"/>
    <w:rsid w:val="00A32DBB"/>
    <w:rsid w:val="00A33AF7"/>
    <w:rsid w:val="00A36F61"/>
    <w:rsid w:val="00A4003A"/>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80C9A"/>
    <w:rsid w:val="00A81297"/>
    <w:rsid w:val="00A86120"/>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511"/>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CCB"/>
    <w:rsid w:val="00B221B7"/>
    <w:rsid w:val="00B231C6"/>
    <w:rsid w:val="00B236B1"/>
    <w:rsid w:val="00B24ACD"/>
    <w:rsid w:val="00B27796"/>
    <w:rsid w:val="00B3028C"/>
    <w:rsid w:val="00B304AB"/>
    <w:rsid w:val="00B30A87"/>
    <w:rsid w:val="00B317DB"/>
    <w:rsid w:val="00B31AA8"/>
    <w:rsid w:val="00B320FC"/>
    <w:rsid w:val="00B34681"/>
    <w:rsid w:val="00B35883"/>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1E59"/>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9A9"/>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324"/>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3522"/>
    <w:rsid w:val="00CA4FE2"/>
    <w:rsid w:val="00CA51CA"/>
    <w:rsid w:val="00CA6FC1"/>
    <w:rsid w:val="00CB1A2D"/>
    <w:rsid w:val="00CB3498"/>
    <w:rsid w:val="00CB44E7"/>
    <w:rsid w:val="00CB4694"/>
    <w:rsid w:val="00CB7CB2"/>
    <w:rsid w:val="00CC0F30"/>
    <w:rsid w:val="00CC1BCA"/>
    <w:rsid w:val="00CC2512"/>
    <w:rsid w:val="00CC25BB"/>
    <w:rsid w:val="00CC3C92"/>
    <w:rsid w:val="00CC7AA1"/>
    <w:rsid w:val="00CD158C"/>
    <w:rsid w:val="00CD1F3A"/>
    <w:rsid w:val="00CD3859"/>
    <w:rsid w:val="00CD5371"/>
    <w:rsid w:val="00CD6BA3"/>
    <w:rsid w:val="00CD728E"/>
    <w:rsid w:val="00CD74E5"/>
    <w:rsid w:val="00CD758C"/>
    <w:rsid w:val="00CE086B"/>
    <w:rsid w:val="00CE179E"/>
    <w:rsid w:val="00CE3B1B"/>
    <w:rsid w:val="00CE4D53"/>
    <w:rsid w:val="00CE6530"/>
    <w:rsid w:val="00CE6CC0"/>
    <w:rsid w:val="00CF1020"/>
    <w:rsid w:val="00CF7D56"/>
    <w:rsid w:val="00D02DFD"/>
    <w:rsid w:val="00D03F6E"/>
    <w:rsid w:val="00D046F8"/>
    <w:rsid w:val="00D06106"/>
    <w:rsid w:val="00D07148"/>
    <w:rsid w:val="00D078B5"/>
    <w:rsid w:val="00D07F47"/>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58F6"/>
    <w:rsid w:val="00D4083D"/>
    <w:rsid w:val="00D410AC"/>
    <w:rsid w:val="00D41B26"/>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1E4"/>
    <w:rsid w:val="00D6683B"/>
    <w:rsid w:val="00D70F57"/>
    <w:rsid w:val="00D721E6"/>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2143"/>
    <w:rsid w:val="00DB5141"/>
    <w:rsid w:val="00DB5FEF"/>
    <w:rsid w:val="00DC22F7"/>
    <w:rsid w:val="00DC29A9"/>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04ECB"/>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2F1"/>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C0561"/>
    <w:rsid w:val="00EC15B7"/>
    <w:rsid w:val="00EC3315"/>
    <w:rsid w:val="00EC657B"/>
    <w:rsid w:val="00ED0216"/>
    <w:rsid w:val="00ED318B"/>
    <w:rsid w:val="00ED345D"/>
    <w:rsid w:val="00ED5AB3"/>
    <w:rsid w:val="00ED6362"/>
    <w:rsid w:val="00EE0D44"/>
    <w:rsid w:val="00EE4BA9"/>
    <w:rsid w:val="00EE7A53"/>
    <w:rsid w:val="00EF073A"/>
    <w:rsid w:val="00EF0EE5"/>
    <w:rsid w:val="00EF2A2B"/>
    <w:rsid w:val="00EF6051"/>
    <w:rsid w:val="00EF73CA"/>
    <w:rsid w:val="00EF7E31"/>
    <w:rsid w:val="00F022A2"/>
    <w:rsid w:val="00F02C33"/>
    <w:rsid w:val="00F042D3"/>
    <w:rsid w:val="00F11706"/>
    <w:rsid w:val="00F12732"/>
    <w:rsid w:val="00F1345A"/>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088"/>
    <w:rsid w:val="00F46890"/>
    <w:rsid w:val="00F50DBD"/>
    <w:rsid w:val="00F51C76"/>
    <w:rsid w:val="00F54C8F"/>
    <w:rsid w:val="00F55A3E"/>
    <w:rsid w:val="00F563AB"/>
    <w:rsid w:val="00F56748"/>
    <w:rsid w:val="00F56840"/>
    <w:rsid w:val="00F5691C"/>
    <w:rsid w:val="00F579B6"/>
    <w:rsid w:val="00F622B4"/>
    <w:rsid w:val="00F62AA2"/>
    <w:rsid w:val="00F63240"/>
    <w:rsid w:val="00F63996"/>
    <w:rsid w:val="00F6485E"/>
    <w:rsid w:val="00F64FA5"/>
    <w:rsid w:val="00F6716B"/>
    <w:rsid w:val="00F71897"/>
    <w:rsid w:val="00F74096"/>
    <w:rsid w:val="00F76686"/>
    <w:rsid w:val="00F768D3"/>
    <w:rsid w:val="00F7724A"/>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73BF"/>
    <w:rsid w:val="00FA796B"/>
    <w:rsid w:val="00FB0D1F"/>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14A8DE5-503E-4434-9BF2-6F579D79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C3"/>
    <w:rPr>
      <w:rFonts w:eastAsia="MS Mincho"/>
      <w:sz w:val="24"/>
      <w:szCs w:val="24"/>
      <w:lang w:val="sq-AL" w:eastAsia="ja-JP"/>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EF0EE5"/>
    <w:pPr>
      <w:spacing w:after="160" w:line="240" w:lineRule="exact"/>
    </w:pPr>
    <w:rPr>
      <w:rFonts w:ascii="Tahoma" w:hAnsi="Tahoma"/>
      <w:sz w:val="20"/>
      <w:szCs w:val="20"/>
      <w:lang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EF0EE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EF0EE5"/>
    <w:rPr>
      <w:rFonts w:ascii="CG Times" w:hAnsi="CG Times"/>
      <w:sz w:val="22"/>
      <w:lang w:val="en-GB"/>
    </w:rPr>
  </w:style>
  <w:style w:type="paragraph" w:customStyle="1" w:styleId="AneksiNr">
    <w:name w:val="Aneksi_Nr"/>
    <w:next w:val="Normal"/>
    <w:rsid w:val="00EF0EE5"/>
    <w:pPr>
      <w:keepNext/>
      <w:widowControl w:val="0"/>
      <w:jc w:val="center"/>
    </w:pPr>
    <w:rPr>
      <w:rFonts w:ascii="CG Times" w:hAnsi="CG Times"/>
      <w:caps/>
      <w:sz w:val="22"/>
      <w:szCs w:val="22"/>
      <w:lang w:val="en-GB"/>
    </w:rPr>
  </w:style>
  <w:style w:type="paragraph" w:customStyle="1" w:styleId="AneksiTitull">
    <w:name w:val="Aneksi_Titull"/>
    <w:next w:val="Normal"/>
    <w:rsid w:val="00EF0EE5"/>
    <w:pPr>
      <w:jc w:val="center"/>
    </w:pPr>
    <w:rPr>
      <w:rFonts w:ascii="CG Times" w:hAnsi="CG Times"/>
      <w:sz w:val="24"/>
      <w:szCs w:val="24"/>
      <w:lang w:val="en-GB"/>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EF0EE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EF0EE5"/>
    <w:pPr>
      <w:spacing w:before="100" w:beforeAutospacing="1" w:after="100" w:afterAutospacing="1"/>
    </w:pPr>
  </w:style>
  <w:style w:type="paragraph" w:customStyle="1" w:styleId="bcpara">
    <w:name w:val="bc para"/>
    <w:basedOn w:val="Normal"/>
    <w:rsid w:val="00EF0EE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val="en-GB"/>
    </w:rPr>
  </w:style>
  <w:style w:type="paragraph" w:customStyle="1" w:styleId="Char0">
    <w:name w:val="Char"/>
    <w:basedOn w:val="Normal"/>
    <w:rsid w:val="00EF0EE5"/>
    <w:pPr>
      <w:spacing w:after="160" w:line="240" w:lineRule="exact"/>
    </w:pPr>
    <w:rPr>
      <w:rFonts w:ascii="Tahoma"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style>
  <w:style w:type="paragraph" w:customStyle="1" w:styleId="CM5">
    <w:name w:val="CM5"/>
    <w:basedOn w:val="Normal"/>
    <w:next w:val="Normal"/>
    <w:rsid w:val="00EF0EE5"/>
    <w:pPr>
      <w:widowControl w:val="0"/>
      <w:autoSpaceDE w:val="0"/>
      <w:autoSpaceDN w:val="0"/>
      <w:adjustRightInd w:val="0"/>
    </w:pPr>
  </w:style>
  <w:style w:type="paragraph" w:customStyle="1" w:styleId="CM6">
    <w:name w:val="CM6"/>
    <w:basedOn w:val="Normal"/>
    <w:next w:val="Normal"/>
    <w:rsid w:val="00EF0EE5"/>
    <w:pPr>
      <w:widowControl w:val="0"/>
      <w:autoSpaceDE w:val="0"/>
      <w:autoSpaceDN w:val="0"/>
      <w:adjustRightInd w:val="0"/>
    </w:pPr>
  </w:style>
  <w:style w:type="paragraph" w:customStyle="1" w:styleId="CM7">
    <w:name w:val="CM7"/>
    <w:basedOn w:val="Normal"/>
    <w:next w:val="Normal"/>
    <w:rsid w:val="00EF0EE5"/>
    <w:pPr>
      <w:widowControl w:val="0"/>
      <w:autoSpaceDE w:val="0"/>
      <w:autoSpaceDN w:val="0"/>
      <w:adjustRightInd w:val="0"/>
    </w:pPr>
  </w:style>
  <w:style w:type="paragraph" w:customStyle="1" w:styleId="Default">
    <w:name w:val="Default"/>
    <w:rsid w:val="00EF0EE5"/>
    <w:pPr>
      <w:autoSpaceDE w:val="0"/>
      <w:autoSpaceDN w:val="0"/>
      <w:adjustRightInd w:val="0"/>
    </w:pPr>
    <w:rPr>
      <w:rFonts w:ascii="Arial" w:hAnsi="Arial" w:cs="Arial"/>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EF0EE5"/>
    <w:pPr>
      <w:widowControl w:val="0"/>
      <w:outlineLvl w:val="2"/>
    </w:pPr>
    <w:rPr>
      <w:rFonts w:ascii="CG Times" w:hAnsi="CG Times"/>
      <w:sz w:val="22"/>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val="en-GB"/>
    </w:rPr>
  </w:style>
  <w:style w:type="paragraph" w:customStyle="1" w:styleId="Kapakufund">
    <w:name w:val="Kapaku_fund"/>
    <w:next w:val="Normal"/>
    <w:rsid w:val="00EF0EE5"/>
    <w:pPr>
      <w:pageBreakBefore/>
    </w:pPr>
    <w:rPr>
      <w:rFonts w:ascii="CG Times" w:hAnsi="CG Times"/>
      <w:b/>
      <w:sz w:val="22"/>
      <w:szCs w:val="22"/>
    </w:rPr>
  </w:style>
  <w:style w:type="paragraph" w:customStyle="1" w:styleId="KapitulliNr">
    <w:name w:val="Kapitulli_Nr"/>
    <w:rsid w:val="00EF0EE5"/>
    <w:pPr>
      <w:keepNext/>
      <w:widowControl w:val="0"/>
      <w:jc w:val="center"/>
    </w:pPr>
    <w:rPr>
      <w:rFonts w:ascii="CG Times" w:hAnsi="CG Times"/>
      <w:caps/>
      <w:sz w:val="22"/>
      <w:szCs w:val="22"/>
      <w:lang w:val="en-GB"/>
    </w:rPr>
  </w:style>
  <w:style w:type="paragraph" w:customStyle="1" w:styleId="KapitulliTitull">
    <w:name w:val="Kapitulli_Titull"/>
    <w:rsid w:val="00EF0EE5"/>
    <w:pPr>
      <w:keepNext/>
      <w:widowControl w:val="0"/>
      <w:jc w:val="center"/>
    </w:pPr>
    <w:rPr>
      <w:rFonts w:ascii="CG Times" w:hAnsi="CG Times"/>
      <w:caps/>
      <w:sz w:val="22"/>
      <w:szCs w:val="22"/>
      <w:lang w:val="en-GB"/>
    </w:rPr>
  </w:style>
  <w:style w:type="paragraph" w:customStyle="1" w:styleId="KreuNr">
    <w:name w:val="Kreu_Nr"/>
    <w:rsid w:val="00EF0EE5"/>
    <w:pPr>
      <w:keepNext/>
      <w:widowControl w:val="0"/>
      <w:jc w:val="center"/>
    </w:pPr>
    <w:rPr>
      <w:rFonts w:ascii="CG Times" w:hAnsi="CG Times"/>
      <w:caps/>
      <w:sz w:val="22"/>
      <w:szCs w:val="22"/>
    </w:rPr>
  </w:style>
  <w:style w:type="paragraph" w:customStyle="1" w:styleId="KreuTitull">
    <w:name w:val="Kreu_Titull"/>
    <w:next w:val="KapitulliTitull"/>
    <w:rsid w:val="00EF0EE5"/>
    <w:pPr>
      <w:keepNext/>
      <w:widowControl w:val="0"/>
      <w:jc w:val="center"/>
    </w:pPr>
    <w:rPr>
      <w:rFonts w:ascii="CG Times" w:hAnsi="CG Times"/>
      <w:caps/>
      <w:sz w:val="22"/>
      <w:szCs w:val="22"/>
    </w:rPr>
  </w:style>
  <w:style w:type="paragraph" w:customStyle="1" w:styleId="Ndryshimet">
    <w:name w:val="Ndryshimet"/>
    <w:next w:val="Normal"/>
    <w:rsid w:val="00EF0EE5"/>
    <w:pPr>
      <w:keepNext/>
      <w:widowControl w:val="0"/>
      <w:jc w:val="center"/>
    </w:pPr>
    <w:rPr>
      <w:rFonts w:ascii="CG Times" w:hAnsi="CG Times"/>
      <w:i/>
      <w:sz w:val="22"/>
    </w:rPr>
  </w:style>
  <w:style w:type="paragraph" w:customStyle="1" w:styleId="NeniNr">
    <w:name w:val="Neni_Nr"/>
    <w:next w:val="Normal"/>
    <w:rsid w:val="00EF0EE5"/>
    <w:pPr>
      <w:keepNext/>
      <w:widowControl w:val="0"/>
      <w:jc w:val="center"/>
    </w:pPr>
    <w:rPr>
      <w:rFonts w:ascii="CG Times" w:hAnsi="CG Times"/>
      <w:sz w:val="22"/>
      <w:lang w:val="en-GB"/>
    </w:rPr>
  </w:style>
  <w:style w:type="paragraph" w:customStyle="1" w:styleId="NeniTitull">
    <w:name w:val="Neni_Titull"/>
    <w:next w:val="Normal"/>
    <w:rsid w:val="00EF0EE5"/>
    <w:pPr>
      <w:keepNext/>
      <w:widowControl w:val="0"/>
      <w:jc w:val="center"/>
      <w:outlineLvl w:val="2"/>
    </w:pPr>
    <w:rPr>
      <w:rFonts w:ascii="CG Times" w:hAnsi="CG Times"/>
      <w:b/>
      <w:sz w:val="22"/>
      <w:lang w:val="en-GB"/>
    </w:rPr>
  </w:style>
  <w:style w:type="paragraph" w:customStyle="1" w:styleId="NenkreuNr">
    <w:name w:val="Nenkreu_Nr"/>
    <w:rsid w:val="00EF0EE5"/>
    <w:pPr>
      <w:keepNext/>
      <w:widowControl w:val="0"/>
      <w:jc w:val="center"/>
    </w:pPr>
    <w:rPr>
      <w:rFonts w:ascii="CG Times" w:hAnsi="CG Times"/>
      <w:caps/>
      <w:sz w:val="22"/>
      <w:szCs w:val="22"/>
      <w:lang w:val="en-GB"/>
    </w:rPr>
  </w:style>
  <w:style w:type="paragraph" w:customStyle="1" w:styleId="NenkreuTitull">
    <w:name w:val="Nenkreu_Titull"/>
    <w:rsid w:val="00EF0EE5"/>
    <w:pPr>
      <w:jc w:val="center"/>
    </w:pPr>
    <w:rPr>
      <w:rFonts w:ascii="CG Times" w:hAnsi="CG Times"/>
      <w:caps/>
      <w:sz w:val="22"/>
      <w:szCs w:val="22"/>
      <w:lang w:val="en-GB"/>
    </w:rPr>
  </w:style>
  <w:style w:type="paragraph" w:customStyle="1" w:styleId="Nenpika">
    <w:name w:val="Nenpika"/>
    <w:next w:val="Normal"/>
    <w:autoRedefine/>
    <w:rsid w:val="00EF0EE5"/>
    <w:pPr>
      <w:ind w:firstLine="720"/>
    </w:pPr>
    <w:rPr>
      <w:rFonts w:ascii="CG Times" w:hAnsi="CG Times"/>
      <w:sz w:val="22"/>
    </w:rPr>
  </w:style>
  <w:style w:type="paragraph" w:customStyle="1" w:styleId="NormaleBookmanOldStyle">
    <w:name w:val="Normale + Bookman Old Style"/>
    <w:aliases w:val="Giustificato,Dopo:  6 pt"/>
    <w:basedOn w:val="Normal"/>
    <w:rsid w:val="00EF0EE5"/>
    <w:pPr>
      <w:spacing w:after="120"/>
      <w:jc w:val="both"/>
    </w:pPr>
    <w:rPr>
      <w:rFonts w:ascii="Bookman Old Style" w:hAnsi="Bookman Old Style"/>
      <w:szCs w:val="20"/>
    </w:rPr>
  </w:style>
  <w:style w:type="paragraph" w:customStyle="1" w:styleId="numberedindent">
    <w:name w:val="numberedindent"/>
    <w:rsid w:val="00EF0EE5"/>
    <w:pPr>
      <w:tabs>
        <w:tab w:val="num" w:pos="1800"/>
      </w:tabs>
      <w:spacing w:after="120"/>
      <w:jc w:val="both"/>
    </w:pPr>
    <w:rPr>
      <w:rFonts w:ascii="Arial" w:hAnsi="Arial"/>
      <w:lang w:val="en-GB"/>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EF0EE5"/>
    <w:pPr>
      <w:spacing w:before="100" w:beforeAutospacing="1" w:after="100" w:afterAutospacing="1"/>
    </w:pPr>
  </w:style>
  <w:style w:type="paragraph" w:customStyle="1" w:styleId="Paragrafi0">
    <w:name w:val="Paragrafi"/>
    <w:rsid w:val="00EF0EE5"/>
    <w:pPr>
      <w:widowControl w:val="0"/>
      <w:ind w:firstLine="720"/>
      <w:jc w:val="both"/>
    </w:pPr>
    <w:rPr>
      <w:rFonts w:ascii="CG Times" w:eastAsia="MS Mincho" w:hAnsi="CG Times"/>
      <w:sz w:val="22"/>
    </w:rPr>
  </w:style>
  <w:style w:type="paragraph" w:customStyle="1" w:styleId="Pika">
    <w:name w:val="Pika"/>
    <w:next w:val="Normal"/>
    <w:autoRedefine/>
    <w:rsid w:val="00EF0EE5"/>
    <w:pPr>
      <w:ind w:firstLine="720"/>
    </w:pPr>
    <w:rPr>
      <w:rFonts w:ascii="CG Times" w:hAnsi="CG Times"/>
      <w:sz w:val="22"/>
    </w:rPr>
  </w:style>
  <w:style w:type="paragraph" w:customStyle="1" w:styleId="PikeKreu">
    <w:name w:val="Pike_Kreu"/>
    <w:basedOn w:val="Heading1"/>
    <w:rsid w:val="00EF0EE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val="en-GB"/>
    </w:rPr>
  </w:style>
  <w:style w:type="paragraph" w:customStyle="1" w:styleId="PjesaTitull">
    <w:name w:val="Pjesa_Titull"/>
    <w:rsid w:val="00EF0EE5"/>
    <w:pPr>
      <w:keepNext/>
      <w:widowControl w:val="0"/>
      <w:jc w:val="center"/>
    </w:pPr>
    <w:rPr>
      <w:rFonts w:ascii="CG Times" w:hAnsi="CG Times"/>
      <w:caps/>
      <w:sz w:val="22"/>
      <w:szCs w:val="22"/>
      <w:lang w:val="en-GB"/>
    </w:rPr>
  </w:style>
  <w:style w:type="paragraph" w:customStyle="1" w:styleId="Shpallja">
    <w:name w:val="Shpallja"/>
    <w:rsid w:val="00EF0EE5"/>
    <w:pPr>
      <w:widowControl w:val="0"/>
      <w:jc w:val="both"/>
    </w:pPr>
    <w:rPr>
      <w:rFonts w:ascii="CG Times" w:hAnsi="CG Times"/>
      <w:b/>
      <w:color w:val="000000"/>
      <w:sz w:val="22"/>
      <w:szCs w:val="22"/>
      <w:lang w:val="sq-AL"/>
    </w:rPr>
  </w:style>
  <w:style w:type="paragraph" w:customStyle="1" w:styleId="Tabele">
    <w:name w:val="Tabele"/>
    <w:rsid w:val="00EF0EE5"/>
    <w:rPr>
      <w:rFonts w:ascii="CG Times" w:eastAsia="MS Mincho" w:hAnsi="CG Times"/>
      <w:sz w:val="22"/>
      <w:lang w:val="en-GB"/>
    </w:rPr>
  </w:style>
  <w:style w:type="paragraph" w:customStyle="1" w:styleId="text">
    <w:name w:val="text"/>
    <w:basedOn w:val="Normal"/>
    <w:rsid w:val="00EF0EE5"/>
    <w:pPr>
      <w:ind w:left="709"/>
      <w:jc w:val="both"/>
    </w:pPr>
    <w:rPr>
      <w:rFonts w:ascii="Arial" w:hAnsi="Arial"/>
      <w:sz w:val="20"/>
      <w:szCs w:val="20"/>
      <w:lang w:val="fr-FR"/>
    </w:rPr>
  </w:style>
  <w:style w:type="paragraph" w:customStyle="1" w:styleId="titulli">
    <w:name w:val="titulli"/>
    <w:basedOn w:val="Normal"/>
    <w:rsid w:val="00EF0EE5"/>
    <w:pPr>
      <w:spacing w:before="100" w:beforeAutospacing="1" w:after="100" w:afterAutospacing="1"/>
    </w:pPr>
  </w:style>
  <w:style w:type="paragraph" w:customStyle="1" w:styleId="Titulli0">
    <w:name w:val="Titulli"/>
    <w:next w:val="Normal"/>
    <w:rsid w:val="00EF0EE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val="en-GB"/>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EF0EE5"/>
    <w:pPr>
      <w:spacing w:before="100" w:beforeAutospacing="1" w:after="100" w:afterAutospacing="1"/>
    </w:p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val="en-GB"/>
    </w:rPr>
  </w:style>
  <w:style w:type="character" w:customStyle="1" w:styleId="AutoritetiEmerChar">
    <w:name w:val="Autoriteti_Emer Char"/>
    <w:basedOn w:val="DefaultParagraphFont"/>
    <w:link w:val="AutoritetiEmer"/>
    <w:rsid w:val="00A03BC3"/>
    <w:rPr>
      <w:rFonts w:ascii="CG Times" w:eastAsia="MS Mincho" w:hAnsi="CG Times"/>
      <w:b/>
      <w:sz w:val="22"/>
      <w:szCs w:val="22"/>
      <w:lang w:val="en-GB" w:eastAsia="en-US" w:bidi="ar-SA"/>
    </w:rPr>
  </w:style>
  <w:style w:type="character" w:customStyle="1" w:styleId="VENDOSIChar">
    <w:name w:val="VENDOSI Char"/>
    <w:basedOn w:val="DefaultParagraphFont"/>
    <w:link w:val="VENDOSI0"/>
    <w:rsid w:val="00A03BC3"/>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2019-03-18T13:29:00Z</dcterms:created>
  <dcterms:modified xsi:type="dcterms:W3CDTF">2019-03-18T13:29:00Z</dcterms:modified>
</cp:coreProperties>
</file>