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CBF" w:rsidRPr="00D50A3D" w:rsidRDefault="00871CBF" w:rsidP="00871CB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50A3D">
        <w:rPr>
          <w:sz w:val="21"/>
          <w:szCs w:val="21"/>
        </w:rPr>
        <w:t xml:space="preserve">VENDIM </w:t>
      </w:r>
    </w:p>
    <w:p w:rsidR="00871CBF" w:rsidRPr="00D50A3D" w:rsidRDefault="00871CBF" w:rsidP="00871CBF">
      <w:pPr>
        <w:pStyle w:val="NumriData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Nr.476, datë 6.5.2009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Titulli0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PËR DISA SHTESA DHE NDRYSHIME NË KONTRATËN E KONCESIONIT, TË FORMËS “BOT” (NDËRTIM, OPERIM, TRANSFERIM), TË LIDHUR NDËRMJET MINISTRISË SË EKONOMISË, TREGTISË DHE ENERGJETIKËS DHE “HASI ENERGJI”, SHPK, PËR NDËRTIMIN E HIDROCENTRALEVE “LENGARICA 1” DHE “LENGARICA 2”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 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Në mbështetje të nenit 100 të Kushtetutës dhe të neneve  21, pika 4, e 27 të ligjit nr.9663, datë 18.12.2006 “Për koncesionet”, të ndryshuar, me propozimin e Ministrit të Ekonomisë, Tregtisë dhe Energjetikës, Këshilli i Ministrave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 </w:t>
      </w:r>
    </w:p>
    <w:p w:rsidR="00871CBF" w:rsidRPr="00D50A3D" w:rsidRDefault="00871CBF" w:rsidP="00871CBF">
      <w:pPr>
        <w:pStyle w:val="VENDOSI0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VENDOSI:</w:t>
      </w:r>
    </w:p>
    <w:p w:rsidR="00871CBF" w:rsidRPr="00D50A3D" w:rsidRDefault="00871CBF" w:rsidP="00871CBF">
      <w:pPr>
        <w:pStyle w:val="Paragrafi0"/>
        <w:rPr>
          <w:rFonts w:eastAsia="Arial"/>
          <w:sz w:val="21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rFonts w:eastAsia="Arial"/>
          <w:sz w:val="21"/>
          <w:szCs w:val="21"/>
        </w:rPr>
        <w:t>1.   </w:t>
      </w:r>
      <w:r w:rsidRPr="00D50A3D">
        <w:rPr>
          <w:sz w:val="21"/>
          <w:szCs w:val="21"/>
        </w:rPr>
        <w:t>Miratimin e disa shtesave dhe ndryshimeve në kontratën e koncesionit, të formës “BOT” (ndërtim, operim, transferim), të lidhur ndërmjet Ministrisë së Ekonomisë, Tregtisë dhe Energjetikës dhe “Hasi Energji”, sh.p.k., për ndërtimin e hidrocentraleve “Lengarica 1” dhe “Lengarica 2”, të miratuar me vendimin nr.543, datë 1.5.2008 të Këshillit të Ministrave, sipas tekstit dhe anekseve, që i bashkëlidhen këtij vendimi. 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rFonts w:eastAsia="Arial"/>
          <w:sz w:val="21"/>
          <w:szCs w:val="21"/>
        </w:rPr>
        <w:t>2.   </w:t>
      </w:r>
      <w:r w:rsidRPr="00D50A3D">
        <w:rPr>
          <w:sz w:val="21"/>
          <w:szCs w:val="21"/>
        </w:rPr>
        <w:t>Ngarkohet  Ministria e Ekonomisë, Tregtisë dhe Energjetikës për zbatimin e këtij vendimi. 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Ky vendim hyn në fuqi pas botimit në Fletoren Zyrtare.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Autoriteti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KRYEMINISTRI</w:t>
      </w:r>
    </w:p>
    <w:p w:rsidR="00871CBF" w:rsidRPr="00D50A3D" w:rsidRDefault="00871CBF" w:rsidP="00871CBF">
      <w:pPr>
        <w:pStyle w:val="AutoritetiEmer"/>
        <w:rPr>
          <w:sz w:val="21"/>
          <w:szCs w:val="21"/>
        </w:rPr>
      </w:pPr>
      <w:r w:rsidRPr="00D50A3D">
        <w:rPr>
          <w:sz w:val="21"/>
          <w:szCs w:val="21"/>
        </w:rPr>
        <w:t>Sali  Berisha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Titulli0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MARRËVESHJE</w:t>
      </w:r>
    </w:p>
    <w:p w:rsidR="00871CBF" w:rsidRPr="00D50A3D" w:rsidRDefault="00871CBF" w:rsidP="00871CBF">
      <w:pPr>
        <w:pStyle w:val="Titulli0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PËR DISA SHTESA DHE NDRYSHIME NË KONTRATËN E KONCESIONIT, TË FORMËS “BOT” (Ndërtim, Operim, Transferim), TË LIDHUR NDËRMJET MINISTRISË SË EKONOMISË, TREGTISË DHE ENERGJETIKËS DHE “HASI ENERGJI”, SHPK, PËR NDËRTIMIN E HIDROCENTRALEVE “LENGARICA 1” DHE “LENGARICA 2”, TË MIRATUAR ME VENDIMIN E KËSHILLIT TË MINISTRAVE NR.543, DATË 1.5.2008.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Në Tiranë, sot më datë 25.4.2009, palët: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Ministria e Ekonomisë, Tregtisë dhe Energjetikës, përcaktuar si “Autoritet Kontraktues” me vendimin e Këshillit të Ministrave nr.136, datë 14.3.2007 “Për përcaktimin e autoritetit kontraktues për ndërtimin me koncesion të hidrocentraleve “Lengarica 1” dhe “Lengarica 2”, që më poshtë do të quhet i tillë, përfaqësuar nga titullari z.Genc Ruli, i datëlindjes 11.4.1958, madhor dhe me zotësi të plotë juridike për të vepruar, për identitetin e të cilit u sigurova nga letërnjoftimi D 0000374.</w:t>
      </w:r>
    </w:p>
    <w:p w:rsidR="00871CBF" w:rsidRDefault="00871CBF" w:rsidP="00871CBF">
      <w:pPr>
        <w:pStyle w:val="Paragrafi0"/>
        <w:jc w:val="center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dhe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Shoqëria “Hasi Energji” sh.p.k., regjistruar si person juridik me vendimin nr.35241, datë 20.3.2006 të Gjykatës së Rrethit Tiranë, që më poshtë do të quhet “Koncesionari”, përfaqësuar nga administratori z.Hasan Leka, i biri i Selamanit, i datëlindjes 11.1.1959, lindur në Durrës dhe banues në Tiranë, rruga “Naim Frashëri” nr.47, për identitetin e të cilit u sigurova nga pasaporta nr. Z 1575804, madhor dhe me zotësi të plotë juridike për të vepruar, bien dakord si më poshtë: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Të lidhin këtë marrëveshje, për disa shtesa dhe ndryshime në kontratën e koncesionit të formës BOT, të lidhur ndërmjet Ministrisë së Ekonomisë, Tregtisë dhe Energjetikës dhe Shoqërisë “Hasi Energji” sh.p.k., për ndërtimin e hidrocentraleve “Lengarica 1” dhe “Lengarica 2”, të miratuar me vendimin e Këshillit të Ministrave nr.543, datë 1.5.2008.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jc w:val="center"/>
        <w:rPr>
          <w:sz w:val="21"/>
          <w:szCs w:val="21"/>
        </w:rPr>
      </w:pPr>
      <w:r w:rsidRPr="00D50A3D">
        <w:rPr>
          <w:sz w:val="21"/>
          <w:szCs w:val="21"/>
        </w:rPr>
        <w:t>Hyrje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Duke pasur parasysh që: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Shoqërisë “Hasi Energji” sh.p.k. (Koncesionari), gjatë hartimit të projektzbatimit të objektit, të miratuar me vendimin e Këshillit të Ministrave nr.543, datë 1.5.2008, i rezultuan zgjidhje më të leverdisshme tekniko-ekonomike për ndërtimin e HEC-ve “Lengarica 1” dhe “Lengarica 2”, si: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Reduktim i numrit të HEC-ve nga dy hidrocentrale: “Lengarica 1” dhe “Lengarica 2”, që parashikonte projekti i miratuar më parë, me vendimin e Këshillit të Ministrave nr.543, datë 1.5.2008, në një hidrocentral: “Lengarica”;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Forma e koncesionit nuk ndryshon, pra mbetet BOT; treguesit kryesorë teknikë, si fuqia dhe prodhimi vjetor, përmirësohen, duke e bërë këtë koncesion të leverdisshëm.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OSHA, bazuar në projektin e ri, është e interesuar për zbatimin e këtij projekti nga ana e koncesionarit , sepse përfitimi është më i lartë, si për koncesionarin ashtu edhe për vendin.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Palët bien dakord që në kontratën bazë  të koncesionit, të miratuar me vendimin e Këshillit të Ministrave nr.543, datë 1.5.2008, të bëhen këto shtesa dhe ndryshime:</w:t>
      </w:r>
    </w:p>
    <w:p w:rsidR="00871CBF" w:rsidRPr="00F4322C" w:rsidRDefault="00871CBF" w:rsidP="00871CBF">
      <w:pPr>
        <w:pStyle w:val="Paragrafi0"/>
        <w:rPr>
          <w:sz w:val="14"/>
          <w:szCs w:val="21"/>
        </w:rPr>
      </w:pPr>
    </w:p>
    <w:p w:rsidR="00871CBF" w:rsidRPr="00D50A3D" w:rsidRDefault="00871CBF" w:rsidP="00871CBF">
      <w:pPr>
        <w:pStyle w:val="NeniNr"/>
      </w:pPr>
      <w:r w:rsidRPr="00D50A3D">
        <w:t>Neni 1</w:t>
      </w:r>
    </w:p>
    <w:p w:rsidR="00871CBF" w:rsidRPr="00F4322C" w:rsidRDefault="00871CBF" w:rsidP="00871CBF">
      <w:pPr>
        <w:pStyle w:val="VENDOSI0"/>
        <w:keepNext w:val="0"/>
        <w:rPr>
          <w:sz w:val="14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Në kontratën bazë të koncesionit, të miratuar me vendimin e Këshillit të Ministrave nr.543, datë 1.5.2008: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kudo ku është shprehur “…hidrocentralet/eve “Lengarica 1” dhe “Lengarica 2”, zëvendësohet me “...hidrocentrali/n/t “Lengarica”.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kudo ku është shprehur “…sipas aneksit 1, bashkëlidhur kontratës”, zëvendësohet me “…sipas aneksit 1, bashkëlidhur kësaj marrëveshjeje.”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 kudo ku është shprehur “…sipas aneksit 2, bashkëlidhur kontratës”, zëvendësohet me “…sipas aneksit 2, bashkëlidhur kësaj marrëveshjeje.”</w:t>
      </w:r>
    </w:p>
    <w:p w:rsidR="00871CBF" w:rsidRPr="00F4322C" w:rsidRDefault="00871CBF" w:rsidP="00871CBF">
      <w:pPr>
        <w:pStyle w:val="Paragrafi0"/>
        <w:rPr>
          <w:sz w:val="12"/>
          <w:szCs w:val="21"/>
        </w:rPr>
      </w:pPr>
    </w:p>
    <w:p w:rsidR="00871CBF" w:rsidRPr="00D50A3D" w:rsidRDefault="00871CBF" w:rsidP="00871CBF">
      <w:pPr>
        <w:pStyle w:val="NeniNr"/>
      </w:pPr>
      <w:r w:rsidRPr="00D50A3D">
        <w:t>Neni 2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Në nenin 1 “Përkufizime”: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Në pikën 1.4, fjalët “… që në rastin konkret edhe hidrocentraleve Lengarica 1 dhe Lengarica 2, komuna Petran, rrethi Përmet, me fuqi të instaluar për “Lengarica 1” 3700 kË dhe “Lengarica 2” 2500 kW, për prodhimin e energjisë elektrike për 14,200,000 kW/h dhe 21,500,000 kW/h,”, zëvendësohen me fjalët “..që në rastin konkret edhe hidrocentrali “Lengarica”, komuna Petran, rrethi Përmet, me fuqi të instaluar 8,906 kW, për prodhim të energjisë elektrike prej 36,000,000 kW/h.”.</w:t>
      </w:r>
    </w:p>
    <w:p w:rsidR="00871CBF" w:rsidRPr="00F4322C" w:rsidRDefault="00871CBF" w:rsidP="00871CBF">
      <w:pPr>
        <w:pStyle w:val="Paragrafi0"/>
        <w:rPr>
          <w:sz w:val="12"/>
          <w:szCs w:val="21"/>
        </w:rPr>
      </w:pPr>
    </w:p>
    <w:p w:rsidR="00871CBF" w:rsidRPr="00D50A3D" w:rsidRDefault="00871CBF" w:rsidP="00871CBF">
      <w:pPr>
        <w:pStyle w:val="NeniNr"/>
      </w:pPr>
      <w:r w:rsidRPr="00D50A3D">
        <w:t>Neni 3</w:t>
      </w:r>
    </w:p>
    <w:p w:rsidR="00871CBF" w:rsidRPr="00F4322C" w:rsidRDefault="00871CBF" w:rsidP="00871CBF">
      <w:pPr>
        <w:pStyle w:val="VENDOSI0"/>
        <w:keepNext w:val="0"/>
        <w:rPr>
          <w:sz w:val="14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Në nenin 4 “Të drejtat dhe detyrimet e autoritetit kontraktues”: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Paragrafi sipas pikës 4.2, zëvendësohet me paragrafin “Të miratojë projektin e zbatimit të hidrocentralit, të përgatitur nga vetë koncesionari.”.</w:t>
      </w:r>
    </w:p>
    <w:p w:rsidR="00871CBF" w:rsidRPr="00D50A3D" w:rsidRDefault="00871CBF" w:rsidP="00871CBF">
      <w:pPr>
        <w:pStyle w:val="NeniNr"/>
      </w:pPr>
      <w:r w:rsidRPr="00D50A3D">
        <w:t>Neni 4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Në nenin 5 “Detyrimet dhe të drejtat e koncesionarit”: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Në pikën 5.2, fjalët “..nga data e miratimit të projektit të zbatimit”, zëvendësohen me fjalët “..nga data e lëshimit të lejes së ndërtimit”.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Në pikën 5.5, fjalët “..sipas afateve në këtë kontratë”, zëvendësohen me fjalët “..sipas afateve në këtë marrëveshje”.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Paragrafi sipas pikës 5.12, zëvendësohet me paragrafin “Të paraqesë pranë Autoritetit Kontraktues, për miratim projektin e zbatimit brenda gjashtë muajve nga hyrja në fuqi e kësaj marrëveshjeje.”.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Në pikën 5.13, fjalët “…me fuqi të vendosur prej 6200 kW”, zëvendësohen me fjalët “…me fuqi të vendosur prej 8,906 kW.”.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NeniNr"/>
      </w:pPr>
      <w:r w:rsidRPr="00D50A3D">
        <w:t>Neni 5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Në nenin 6 “Vlerësimi i investimeve”, përmbajtja e tij ndryshon si më poshtë: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“Mbi bazën e të dhënave të projektit, investimet që duhet të kryhen nga koncesionari për hidrocentralin “Lengarica” janë në vlerën totale, jo më pak se 1,908,714,000 (një miliard e nëntëqind e tetë milionë e shtatëqind e katëmbëdhjetë mijë) lekë, të ndara sipas aneksit 1 bashkëlidhur kësa marrëveshjeje.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NeniNr"/>
      </w:pPr>
      <w:r w:rsidRPr="00D50A3D">
        <w:t>Neni 6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Në nenin 7 “Programi i punimeve”: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Në pikën 7.1, fjalët “…brenda 36 (tridhjetë e gjashtë) muajve nga marrja e lejes së ndërtimit.”, zëvendësohet me “…brenda 36 (tridhjetë e gjashtë) muajve nga hyrja në fuqi e kësaj marrëveshjeje”.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NeniNr"/>
      </w:pPr>
      <w:r w:rsidRPr="00D50A3D">
        <w:t>Neni 7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Në nenin 18 “Sanksionet”: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Në pikën 18.3, fjalët “…të prodhimit të energjisë elektrike prej 35.7 milionë kW/h vit,”, zëvendësohen me fjalët “…të prodhimit të energjisë elektrike prej 36 milionë kW/h vit”.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NeniNr"/>
      </w:pPr>
      <w:r w:rsidRPr="00D50A3D">
        <w:t>Neni 8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Ndryshimet dhe shtesat e përcaktuara në këtë marrëveshje hyjnë në fuqi me nënshkrimin e saj nga palët dhe pas miratimit nga Këshilli i Ministrave të Republikës së Shqipërisë.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Nenet e tjera të kontratës bazë nuk kanë ndryshuar.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Marrëveshja hartohet në 5 (pesë) kopje dhe nënshkruhet pa vërejtje nga të dyja palët.</w:t>
      </w:r>
    </w:p>
    <w:p w:rsidR="00871CBF" w:rsidRDefault="00871CBF" w:rsidP="00871CBF">
      <w:pPr>
        <w:pStyle w:val="Paragrafi0"/>
        <w:rPr>
          <w:sz w:val="21"/>
          <w:szCs w:val="21"/>
        </w:rPr>
      </w:pP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09"/>
        <w:gridCol w:w="4447"/>
      </w:tblGrid>
      <w:tr w:rsidR="00871CBF" w:rsidTr="00871CBF">
        <w:trPr>
          <w:jc w:val="center"/>
        </w:trPr>
        <w:tc>
          <w:tcPr>
            <w:tcW w:w="2489" w:type="pct"/>
          </w:tcPr>
          <w:p w:rsidR="00871CBF" w:rsidRPr="00D50A3D" w:rsidRDefault="00871CBF" w:rsidP="00871CBF">
            <w:pPr>
              <w:pStyle w:val="Tabele"/>
            </w:pPr>
            <w:r w:rsidRPr="00D50A3D">
              <w:t xml:space="preserve">AUTORITETI KONTRAKTUES                             </w:t>
            </w:r>
          </w:p>
          <w:p w:rsidR="00871CBF" w:rsidRPr="00D50A3D" w:rsidRDefault="00871CBF" w:rsidP="00871CBF">
            <w:pPr>
              <w:pStyle w:val="Tabele"/>
            </w:pPr>
            <w:r>
              <w:t>Ministria e Ekonomisë,</w:t>
            </w:r>
            <w:r w:rsidRPr="00D50A3D">
              <w:t>Tregtisë dhe Energjetikës,</w:t>
            </w:r>
          </w:p>
          <w:p w:rsidR="00871CBF" w:rsidRPr="00D50A3D" w:rsidRDefault="00871CBF" w:rsidP="00871CBF">
            <w:pPr>
              <w:pStyle w:val="Tabele"/>
            </w:pPr>
            <w:r w:rsidRPr="00D50A3D">
              <w:t xml:space="preserve">përfaqësuar nga                                                    </w:t>
            </w:r>
          </w:p>
          <w:p w:rsidR="00871CBF" w:rsidRPr="00D50A3D" w:rsidRDefault="00871CBF" w:rsidP="00871CBF">
            <w:pPr>
              <w:pStyle w:val="Tabele"/>
            </w:pPr>
            <w:r w:rsidRPr="00D50A3D">
              <w:t xml:space="preserve">z. Genc Ruli                                                          </w:t>
            </w:r>
          </w:p>
          <w:p w:rsidR="00871CBF" w:rsidRDefault="00871CBF" w:rsidP="00871CBF">
            <w:pPr>
              <w:pStyle w:val="Tabele"/>
            </w:pPr>
          </w:p>
        </w:tc>
        <w:tc>
          <w:tcPr>
            <w:tcW w:w="2511" w:type="pct"/>
          </w:tcPr>
          <w:p w:rsidR="00871CBF" w:rsidRDefault="00871CBF" w:rsidP="00871CBF">
            <w:pPr>
              <w:pStyle w:val="Tabele"/>
            </w:pPr>
            <w:r w:rsidRPr="00D50A3D">
              <w:t xml:space="preserve">KONCESIONARI </w:t>
            </w:r>
          </w:p>
          <w:p w:rsidR="00871CBF" w:rsidRDefault="00871CBF" w:rsidP="00871CBF">
            <w:pPr>
              <w:pStyle w:val="Tabele"/>
            </w:pPr>
            <w:r w:rsidRPr="00D50A3D">
              <w:t xml:space="preserve">Shoqëria “Hasi Energy” sh.p.k </w:t>
            </w:r>
          </w:p>
          <w:p w:rsidR="00871CBF" w:rsidRDefault="00871CBF" w:rsidP="00871CBF">
            <w:pPr>
              <w:pStyle w:val="Tabele"/>
            </w:pPr>
            <w:r w:rsidRPr="00D50A3D">
              <w:t xml:space="preserve">përfaqësuar nga </w:t>
            </w:r>
          </w:p>
          <w:p w:rsidR="00871CBF" w:rsidRDefault="00871CBF" w:rsidP="00871CBF">
            <w:pPr>
              <w:pStyle w:val="Tabele"/>
            </w:pPr>
            <w:r w:rsidRPr="00D50A3D">
              <w:t>z. Hasan Leka</w:t>
            </w:r>
          </w:p>
        </w:tc>
      </w:tr>
    </w:tbl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jc w:val="center"/>
        <w:rPr>
          <w:sz w:val="21"/>
          <w:szCs w:val="21"/>
        </w:rPr>
      </w:pPr>
    </w:p>
    <w:p w:rsidR="00871CBF" w:rsidRDefault="00871CBF" w:rsidP="00871CBF">
      <w:pPr>
        <w:pStyle w:val="Paragrafi0"/>
        <w:jc w:val="center"/>
        <w:rPr>
          <w:sz w:val="21"/>
          <w:szCs w:val="21"/>
        </w:rPr>
      </w:pPr>
    </w:p>
    <w:p w:rsidR="00871CBF" w:rsidRDefault="00871CBF" w:rsidP="00871CBF">
      <w:pPr>
        <w:pStyle w:val="Paragrafi0"/>
        <w:jc w:val="center"/>
        <w:rPr>
          <w:sz w:val="21"/>
          <w:szCs w:val="21"/>
        </w:rPr>
      </w:pPr>
    </w:p>
    <w:p w:rsidR="00871CBF" w:rsidRDefault="00871CBF" w:rsidP="00871CBF">
      <w:pPr>
        <w:pStyle w:val="Paragrafi0"/>
        <w:jc w:val="center"/>
        <w:rPr>
          <w:sz w:val="21"/>
          <w:szCs w:val="21"/>
        </w:rPr>
      </w:pPr>
    </w:p>
    <w:p w:rsidR="00871CBF" w:rsidRDefault="00871CBF" w:rsidP="00871CBF">
      <w:pPr>
        <w:pStyle w:val="Paragrafi0"/>
        <w:jc w:val="center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jc w:val="center"/>
        <w:rPr>
          <w:sz w:val="21"/>
          <w:szCs w:val="21"/>
        </w:rPr>
      </w:pPr>
      <w:r w:rsidRPr="00D50A3D">
        <w:rPr>
          <w:sz w:val="21"/>
          <w:szCs w:val="21"/>
        </w:rPr>
        <w:t>PREVENTIVI I PUNIMEVE</w:t>
      </w:r>
    </w:p>
    <w:p w:rsidR="00871CBF" w:rsidRPr="00D50A3D" w:rsidRDefault="00871CBF" w:rsidP="00871CBF">
      <w:pPr>
        <w:pStyle w:val="Paragrafi0"/>
        <w:jc w:val="right"/>
        <w:rPr>
          <w:sz w:val="21"/>
          <w:szCs w:val="21"/>
        </w:rPr>
      </w:pPr>
      <w:r w:rsidRPr="00D50A3D">
        <w:rPr>
          <w:sz w:val="21"/>
          <w:szCs w:val="21"/>
        </w:rPr>
        <w:t>Aneksi 1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jc w:val="center"/>
        <w:rPr>
          <w:sz w:val="21"/>
          <w:szCs w:val="21"/>
        </w:rPr>
      </w:pPr>
      <w:r w:rsidRPr="00D50A3D">
        <w:rPr>
          <w:sz w:val="21"/>
          <w:szCs w:val="21"/>
        </w:rPr>
        <w:t>Në tabelën nr.VIII, janë dhënë sasitë dhe çmimet për çdo zë si dhe vlera totale e hidrocentralit</w:t>
      </w: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tbl>
      <w:tblPr>
        <w:tblStyle w:val="PageNumb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256"/>
        <w:gridCol w:w="2952"/>
      </w:tblGrid>
      <w:tr w:rsidR="00871CBF" w:rsidRPr="00871CBF" w:rsidTr="00871CBF">
        <w:trPr>
          <w:jc w:val="center"/>
        </w:trPr>
        <w:tc>
          <w:tcPr>
            <w:tcW w:w="648" w:type="dxa"/>
          </w:tcPr>
          <w:p w:rsidR="00871CBF" w:rsidRPr="00871CBF" w:rsidRDefault="00871CBF" w:rsidP="00871CBF">
            <w:pPr>
              <w:pStyle w:val="Tabele"/>
              <w:jc w:val="center"/>
              <w:rPr>
                <w:b/>
              </w:rPr>
            </w:pPr>
            <w:r w:rsidRPr="00871CBF">
              <w:rPr>
                <w:b/>
              </w:rPr>
              <w:t>Nr.</w:t>
            </w:r>
          </w:p>
        </w:tc>
        <w:tc>
          <w:tcPr>
            <w:tcW w:w="5256" w:type="dxa"/>
          </w:tcPr>
          <w:p w:rsidR="00871CBF" w:rsidRPr="00871CBF" w:rsidRDefault="00871CBF" w:rsidP="00871CBF">
            <w:pPr>
              <w:pStyle w:val="Tabele"/>
              <w:jc w:val="center"/>
              <w:rPr>
                <w:b/>
              </w:rPr>
            </w:pPr>
            <w:r w:rsidRPr="00871CBF">
              <w:rPr>
                <w:b/>
              </w:rPr>
              <w:t>Përshkrimi</w:t>
            </w:r>
          </w:p>
        </w:tc>
        <w:tc>
          <w:tcPr>
            <w:tcW w:w="2952" w:type="dxa"/>
          </w:tcPr>
          <w:p w:rsidR="00871CBF" w:rsidRPr="00871CBF" w:rsidRDefault="00871CBF" w:rsidP="00871CBF">
            <w:pPr>
              <w:pStyle w:val="Tabele"/>
              <w:jc w:val="center"/>
              <w:rPr>
                <w:b/>
              </w:rPr>
            </w:pPr>
            <w:r w:rsidRPr="00871CBF">
              <w:rPr>
                <w:b/>
              </w:rPr>
              <w:t>Sasia (lekë)</w:t>
            </w:r>
          </w:p>
        </w:tc>
      </w:tr>
      <w:tr w:rsidR="00871CBF" w:rsidRPr="00D50A3D" w:rsidTr="00871CBF">
        <w:trPr>
          <w:jc w:val="center"/>
        </w:trPr>
        <w:tc>
          <w:tcPr>
            <w:tcW w:w="648" w:type="dxa"/>
          </w:tcPr>
          <w:p w:rsidR="00871CBF" w:rsidRPr="00D50A3D" w:rsidRDefault="00871CBF" w:rsidP="00871CBF">
            <w:pPr>
              <w:pStyle w:val="Tabele"/>
            </w:pPr>
            <w:r w:rsidRPr="00D50A3D">
              <w:t>A</w:t>
            </w:r>
          </w:p>
        </w:tc>
        <w:tc>
          <w:tcPr>
            <w:tcW w:w="5256" w:type="dxa"/>
          </w:tcPr>
          <w:p w:rsidR="00871CBF" w:rsidRPr="00D50A3D" w:rsidRDefault="00871CBF" w:rsidP="00871CBF">
            <w:pPr>
              <w:pStyle w:val="Tabele"/>
            </w:pPr>
            <w:r w:rsidRPr="00D50A3D">
              <w:t>Tubacioni sjellës</w:t>
            </w:r>
          </w:p>
        </w:tc>
        <w:tc>
          <w:tcPr>
            <w:tcW w:w="2952" w:type="dxa"/>
          </w:tcPr>
          <w:p w:rsidR="00871CBF" w:rsidRPr="00D50A3D" w:rsidRDefault="00871CBF" w:rsidP="00871CBF">
            <w:pPr>
              <w:pStyle w:val="Tabele"/>
            </w:pPr>
          </w:p>
        </w:tc>
      </w:tr>
      <w:tr w:rsidR="00871CBF" w:rsidRPr="00D50A3D" w:rsidTr="00871CBF">
        <w:trPr>
          <w:jc w:val="center"/>
        </w:trPr>
        <w:tc>
          <w:tcPr>
            <w:tcW w:w="648" w:type="dxa"/>
          </w:tcPr>
          <w:p w:rsidR="00871CBF" w:rsidRPr="00D50A3D" w:rsidRDefault="00871CBF" w:rsidP="00871CBF">
            <w:pPr>
              <w:pStyle w:val="Tabele"/>
            </w:pPr>
          </w:p>
        </w:tc>
        <w:tc>
          <w:tcPr>
            <w:tcW w:w="5256" w:type="dxa"/>
          </w:tcPr>
          <w:p w:rsidR="00871CBF" w:rsidRPr="00D50A3D" w:rsidRDefault="00871CBF" w:rsidP="00871CBF">
            <w:pPr>
              <w:pStyle w:val="Tabele"/>
            </w:pPr>
            <w:r w:rsidRPr="00D50A3D">
              <w:t>Punë civile</w:t>
            </w:r>
          </w:p>
        </w:tc>
        <w:tc>
          <w:tcPr>
            <w:tcW w:w="2952" w:type="dxa"/>
          </w:tcPr>
          <w:p w:rsidR="00871CBF" w:rsidRPr="00D50A3D" w:rsidRDefault="00871CBF" w:rsidP="00871CBF">
            <w:pPr>
              <w:pStyle w:val="Tabele"/>
            </w:pPr>
            <w:r w:rsidRPr="00D50A3D">
              <w:t>51,000,000</w:t>
            </w:r>
          </w:p>
        </w:tc>
      </w:tr>
      <w:tr w:rsidR="00871CBF" w:rsidRPr="00D50A3D" w:rsidTr="00871CBF">
        <w:trPr>
          <w:jc w:val="center"/>
        </w:trPr>
        <w:tc>
          <w:tcPr>
            <w:tcW w:w="648" w:type="dxa"/>
          </w:tcPr>
          <w:p w:rsidR="00871CBF" w:rsidRPr="00D50A3D" w:rsidRDefault="00871CBF" w:rsidP="00871CBF">
            <w:pPr>
              <w:pStyle w:val="Tabele"/>
            </w:pPr>
          </w:p>
        </w:tc>
        <w:tc>
          <w:tcPr>
            <w:tcW w:w="5256" w:type="dxa"/>
          </w:tcPr>
          <w:p w:rsidR="00871CBF" w:rsidRPr="00D50A3D" w:rsidRDefault="00871CBF" w:rsidP="00871CBF">
            <w:pPr>
              <w:pStyle w:val="Tabele"/>
            </w:pPr>
            <w:r w:rsidRPr="00D50A3D">
              <w:t>Pajisjet hidromekanike</w:t>
            </w:r>
          </w:p>
        </w:tc>
        <w:tc>
          <w:tcPr>
            <w:tcW w:w="2952" w:type="dxa"/>
          </w:tcPr>
          <w:p w:rsidR="00871CBF" w:rsidRPr="00D50A3D" w:rsidRDefault="00871CBF" w:rsidP="00871CBF">
            <w:pPr>
              <w:pStyle w:val="Tabele"/>
            </w:pPr>
            <w:r w:rsidRPr="00D50A3D">
              <w:t>24,000,000</w:t>
            </w:r>
          </w:p>
        </w:tc>
      </w:tr>
      <w:tr w:rsidR="00871CBF" w:rsidRPr="00D50A3D" w:rsidTr="00871CBF">
        <w:trPr>
          <w:jc w:val="center"/>
        </w:trPr>
        <w:tc>
          <w:tcPr>
            <w:tcW w:w="648" w:type="dxa"/>
          </w:tcPr>
          <w:p w:rsidR="00871CBF" w:rsidRPr="00D50A3D" w:rsidRDefault="00871CBF" w:rsidP="00871CBF">
            <w:pPr>
              <w:pStyle w:val="Tabele"/>
            </w:pPr>
            <w:r w:rsidRPr="00D50A3D">
              <w:t>B</w:t>
            </w:r>
          </w:p>
        </w:tc>
        <w:tc>
          <w:tcPr>
            <w:tcW w:w="5256" w:type="dxa"/>
          </w:tcPr>
          <w:p w:rsidR="00871CBF" w:rsidRPr="00D50A3D" w:rsidRDefault="00871CBF" w:rsidP="00871CBF">
            <w:pPr>
              <w:pStyle w:val="Tabele"/>
            </w:pPr>
            <w:r w:rsidRPr="00D50A3D">
              <w:t>Dekantuesi</w:t>
            </w:r>
          </w:p>
        </w:tc>
        <w:tc>
          <w:tcPr>
            <w:tcW w:w="2952" w:type="dxa"/>
          </w:tcPr>
          <w:p w:rsidR="00871CBF" w:rsidRPr="00D50A3D" w:rsidRDefault="00871CBF" w:rsidP="00871CBF">
            <w:pPr>
              <w:pStyle w:val="Tabele"/>
            </w:pPr>
          </w:p>
        </w:tc>
      </w:tr>
      <w:tr w:rsidR="00871CBF" w:rsidRPr="00D50A3D" w:rsidTr="00871CBF">
        <w:trPr>
          <w:jc w:val="center"/>
        </w:trPr>
        <w:tc>
          <w:tcPr>
            <w:tcW w:w="648" w:type="dxa"/>
          </w:tcPr>
          <w:p w:rsidR="00871CBF" w:rsidRPr="00D50A3D" w:rsidRDefault="00871CBF" w:rsidP="00871CBF">
            <w:pPr>
              <w:pStyle w:val="Tabele"/>
            </w:pPr>
          </w:p>
        </w:tc>
        <w:tc>
          <w:tcPr>
            <w:tcW w:w="5256" w:type="dxa"/>
          </w:tcPr>
          <w:p w:rsidR="00871CBF" w:rsidRPr="00D50A3D" w:rsidRDefault="00871CBF" w:rsidP="00871CBF">
            <w:pPr>
              <w:pStyle w:val="Tabele"/>
            </w:pPr>
            <w:r w:rsidRPr="00D50A3D">
              <w:t>Punë civile</w:t>
            </w:r>
          </w:p>
        </w:tc>
        <w:tc>
          <w:tcPr>
            <w:tcW w:w="2952" w:type="dxa"/>
          </w:tcPr>
          <w:p w:rsidR="00871CBF" w:rsidRPr="00D50A3D" w:rsidRDefault="00871CBF" w:rsidP="00871CBF">
            <w:pPr>
              <w:pStyle w:val="Tabele"/>
            </w:pPr>
            <w:r w:rsidRPr="00D50A3D">
              <w:t>79,625,000</w:t>
            </w:r>
          </w:p>
        </w:tc>
      </w:tr>
      <w:tr w:rsidR="00871CBF" w:rsidRPr="00D50A3D" w:rsidTr="00871CBF">
        <w:trPr>
          <w:jc w:val="center"/>
        </w:trPr>
        <w:tc>
          <w:tcPr>
            <w:tcW w:w="648" w:type="dxa"/>
          </w:tcPr>
          <w:p w:rsidR="00871CBF" w:rsidRPr="00D50A3D" w:rsidRDefault="00871CBF" w:rsidP="00871CBF">
            <w:pPr>
              <w:pStyle w:val="Tabele"/>
            </w:pPr>
          </w:p>
        </w:tc>
        <w:tc>
          <w:tcPr>
            <w:tcW w:w="5256" w:type="dxa"/>
          </w:tcPr>
          <w:p w:rsidR="00871CBF" w:rsidRPr="00D50A3D" w:rsidRDefault="00871CBF" w:rsidP="00871CBF">
            <w:pPr>
              <w:pStyle w:val="Tabele"/>
            </w:pPr>
            <w:r w:rsidRPr="00D50A3D">
              <w:t>Pajisjet hidromekanike</w:t>
            </w:r>
          </w:p>
        </w:tc>
        <w:tc>
          <w:tcPr>
            <w:tcW w:w="2952" w:type="dxa"/>
          </w:tcPr>
          <w:p w:rsidR="00871CBF" w:rsidRPr="00D50A3D" w:rsidRDefault="00871CBF" w:rsidP="00871CBF">
            <w:pPr>
              <w:pStyle w:val="Tabele"/>
            </w:pPr>
            <w:r w:rsidRPr="00D50A3D">
              <w:t>7,000,000</w:t>
            </w:r>
          </w:p>
        </w:tc>
      </w:tr>
      <w:tr w:rsidR="00871CBF" w:rsidRPr="00D50A3D" w:rsidTr="00871CBF">
        <w:trPr>
          <w:jc w:val="center"/>
        </w:trPr>
        <w:tc>
          <w:tcPr>
            <w:tcW w:w="648" w:type="dxa"/>
          </w:tcPr>
          <w:p w:rsidR="00871CBF" w:rsidRPr="00D50A3D" w:rsidRDefault="00871CBF" w:rsidP="00871CBF">
            <w:pPr>
              <w:pStyle w:val="Tabele"/>
            </w:pPr>
            <w:r w:rsidRPr="00D50A3D">
              <w:t>C</w:t>
            </w:r>
          </w:p>
        </w:tc>
        <w:tc>
          <w:tcPr>
            <w:tcW w:w="5256" w:type="dxa"/>
          </w:tcPr>
          <w:p w:rsidR="00871CBF" w:rsidRPr="00D50A3D" w:rsidRDefault="00871CBF" w:rsidP="00871CBF">
            <w:pPr>
              <w:pStyle w:val="Tabele"/>
            </w:pPr>
            <w:r w:rsidRPr="00D50A3D">
              <w:t>Tuneli</w:t>
            </w:r>
          </w:p>
        </w:tc>
        <w:tc>
          <w:tcPr>
            <w:tcW w:w="2952" w:type="dxa"/>
          </w:tcPr>
          <w:p w:rsidR="00871CBF" w:rsidRPr="00D50A3D" w:rsidRDefault="00871CBF" w:rsidP="00871CBF">
            <w:pPr>
              <w:pStyle w:val="Tabele"/>
            </w:pPr>
          </w:p>
        </w:tc>
      </w:tr>
      <w:tr w:rsidR="00871CBF" w:rsidRPr="00D50A3D" w:rsidTr="00871CBF">
        <w:trPr>
          <w:jc w:val="center"/>
        </w:trPr>
        <w:tc>
          <w:tcPr>
            <w:tcW w:w="648" w:type="dxa"/>
          </w:tcPr>
          <w:p w:rsidR="00871CBF" w:rsidRPr="00D50A3D" w:rsidRDefault="00871CBF" w:rsidP="00871CBF">
            <w:pPr>
              <w:pStyle w:val="Tabele"/>
            </w:pPr>
          </w:p>
        </w:tc>
        <w:tc>
          <w:tcPr>
            <w:tcW w:w="5256" w:type="dxa"/>
          </w:tcPr>
          <w:p w:rsidR="00871CBF" w:rsidRPr="00D50A3D" w:rsidRDefault="00871CBF" w:rsidP="00871CBF">
            <w:pPr>
              <w:pStyle w:val="Tabele"/>
            </w:pPr>
            <w:r w:rsidRPr="00D50A3D">
              <w:t>Punë civile</w:t>
            </w:r>
          </w:p>
        </w:tc>
        <w:tc>
          <w:tcPr>
            <w:tcW w:w="2952" w:type="dxa"/>
          </w:tcPr>
          <w:p w:rsidR="00871CBF" w:rsidRPr="00D50A3D" w:rsidRDefault="00871CBF" w:rsidP="00871CBF">
            <w:pPr>
              <w:pStyle w:val="Tabele"/>
            </w:pPr>
            <w:r w:rsidRPr="00D50A3D">
              <w:t>705,625,000</w:t>
            </w:r>
          </w:p>
        </w:tc>
      </w:tr>
      <w:tr w:rsidR="00871CBF" w:rsidRPr="00D50A3D" w:rsidTr="00871CBF">
        <w:trPr>
          <w:jc w:val="center"/>
        </w:trPr>
        <w:tc>
          <w:tcPr>
            <w:tcW w:w="648" w:type="dxa"/>
          </w:tcPr>
          <w:p w:rsidR="00871CBF" w:rsidRPr="00D50A3D" w:rsidRDefault="00871CBF" w:rsidP="00871CBF">
            <w:pPr>
              <w:pStyle w:val="Tabele"/>
            </w:pPr>
            <w:r w:rsidRPr="00D50A3D">
              <w:t>D</w:t>
            </w:r>
          </w:p>
        </w:tc>
        <w:tc>
          <w:tcPr>
            <w:tcW w:w="5256" w:type="dxa"/>
          </w:tcPr>
          <w:p w:rsidR="00871CBF" w:rsidRPr="00D50A3D" w:rsidRDefault="00871CBF" w:rsidP="00871CBF">
            <w:pPr>
              <w:pStyle w:val="Tabele"/>
            </w:pPr>
            <w:r w:rsidRPr="00D50A3D">
              <w:t>Kulla e ekuilibrit</w:t>
            </w:r>
          </w:p>
        </w:tc>
        <w:tc>
          <w:tcPr>
            <w:tcW w:w="2952" w:type="dxa"/>
          </w:tcPr>
          <w:p w:rsidR="00871CBF" w:rsidRPr="00D50A3D" w:rsidRDefault="00871CBF" w:rsidP="00871CBF">
            <w:pPr>
              <w:pStyle w:val="Tabele"/>
            </w:pPr>
          </w:p>
        </w:tc>
      </w:tr>
      <w:tr w:rsidR="00871CBF" w:rsidRPr="00D50A3D" w:rsidTr="00871CBF">
        <w:trPr>
          <w:jc w:val="center"/>
        </w:trPr>
        <w:tc>
          <w:tcPr>
            <w:tcW w:w="648" w:type="dxa"/>
          </w:tcPr>
          <w:p w:rsidR="00871CBF" w:rsidRPr="00D50A3D" w:rsidRDefault="00871CBF" w:rsidP="00871CBF">
            <w:pPr>
              <w:pStyle w:val="Tabele"/>
            </w:pPr>
          </w:p>
        </w:tc>
        <w:tc>
          <w:tcPr>
            <w:tcW w:w="5256" w:type="dxa"/>
          </w:tcPr>
          <w:p w:rsidR="00871CBF" w:rsidRPr="00D50A3D" w:rsidRDefault="00871CBF" w:rsidP="00871CBF">
            <w:pPr>
              <w:pStyle w:val="Tabele"/>
            </w:pPr>
            <w:r w:rsidRPr="00D50A3D">
              <w:t>Punë civile</w:t>
            </w:r>
          </w:p>
        </w:tc>
        <w:tc>
          <w:tcPr>
            <w:tcW w:w="2952" w:type="dxa"/>
          </w:tcPr>
          <w:p w:rsidR="00871CBF" w:rsidRPr="00D50A3D" w:rsidRDefault="00871CBF" w:rsidP="00871CBF">
            <w:pPr>
              <w:pStyle w:val="Tabele"/>
            </w:pPr>
            <w:r w:rsidRPr="00D50A3D">
              <w:t>16,250,000</w:t>
            </w:r>
          </w:p>
        </w:tc>
      </w:tr>
      <w:tr w:rsidR="00871CBF" w:rsidRPr="00D50A3D" w:rsidTr="00871CBF">
        <w:trPr>
          <w:jc w:val="center"/>
        </w:trPr>
        <w:tc>
          <w:tcPr>
            <w:tcW w:w="648" w:type="dxa"/>
          </w:tcPr>
          <w:p w:rsidR="00871CBF" w:rsidRPr="00D50A3D" w:rsidRDefault="00871CBF" w:rsidP="00871CBF">
            <w:pPr>
              <w:pStyle w:val="Tabele"/>
            </w:pPr>
            <w:r w:rsidRPr="00D50A3D">
              <w:t>E</w:t>
            </w:r>
          </w:p>
        </w:tc>
        <w:tc>
          <w:tcPr>
            <w:tcW w:w="5256" w:type="dxa"/>
          </w:tcPr>
          <w:p w:rsidR="00871CBF" w:rsidRPr="00D50A3D" w:rsidRDefault="00871CBF" w:rsidP="00871CBF">
            <w:pPr>
              <w:pStyle w:val="Tabele"/>
            </w:pPr>
            <w:r w:rsidRPr="00D50A3D">
              <w:t>Tubacioni i presionit</w:t>
            </w:r>
          </w:p>
        </w:tc>
        <w:tc>
          <w:tcPr>
            <w:tcW w:w="2952" w:type="dxa"/>
          </w:tcPr>
          <w:p w:rsidR="00871CBF" w:rsidRPr="00D50A3D" w:rsidRDefault="00871CBF" w:rsidP="00871CBF">
            <w:pPr>
              <w:pStyle w:val="Tabele"/>
            </w:pPr>
          </w:p>
        </w:tc>
      </w:tr>
      <w:tr w:rsidR="00871CBF" w:rsidRPr="00D50A3D" w:rsidTr="00871CBF">
        <w:trPr>
          <w:jc w:val="center"/>
        </w:trPr>
        <w:tc>
          <w:tcPr>
            <w:tcW w:w="648" w:type="dxa"/>
          </w:tcPr>
          <w:p w:rsidR="00871CBF" w:rsidRPr="00D50A3D" w:rsidRDefault="00871CBF" w:rsidP="00871CBF">
            <w:pPr>
              <w:pStyle w:val="Tabele"/>
            </w:pPr>
          </w:p>
        </w:tc>
        <w:tc>
          <w:tcPr>
            <w:tcW w:w="5256" w:type="dxa"/>
          </w:tcPr>
          <w:p w:rsidR="00871CBF" w:rsidRPr="00D50A3D" w:rsidRDefault="00871CBF" w:rsidP="00871CBF">
            <w:pPr>
              <w:pStyle w:val="Tabele"/>
            </w:pPr>
            <w:r w:rsidRPr="00D50A3D">
              <w:t>Punë civile</w:t>
            </w:r>
          </w:p>
        </w:tc>
        <w:tc>
          <w:tcPr>
            <w:tcW w:w="2952" w:type="dxa"/>
          </w:tcPr>
          <w:p w:rsidR="00871CBF" w:rsidRPr="00D50A3D" w:rsidRDefault="00871CBF" w:rsidP="00871CBF">
            <w:pPr>
              <w:pStyle w:val="Tabele"/>
            </w:pPr>
            <w:r w:rsidRPr="00D50A3D">
              <w:t>10,375,000</w:t>
            </w:r>
          </w:p>
        </w:tc>
      </w:tr>
      <w:tr w:rsidR="00871CBF" w:rsidRPr="00D50A3D" w:rsidTr="00871CBF">
        <w:trPr>
          <w:jc w:val="center"/>
        </w:trPr>
        <w:tc>
          <w:tcPr>
            <w:tcW w:w="648" w:type="dxa"/>
          </w:tcPr>
          <w:p w:rsidR="00871CBF" w:rsidRPr="00D50A3D" w:rsidRDefault="00871CBF" w:rsidP="00871CBF">
            <w:pPr>
              <w:pStyle w:val="Tabele"/>
            </w:pPr>
          </w:p>
        </w:tc>
        <w:tc>
          <w:tcPr>
            <w:tcW w:w="5256" w:type="dxa"/>
          </w:tcPr>
          <w:p w:rsidR="00871CBF" w:rsidRPr="00D50A3D" w:rsidRDefault="00871CBF" w:rsidP="00871CBF">
            <w:pPr>
              <w:pStyle w:val="Tabele"/>
            </w:pPr>
            <w:r w:rsidRPr="00D50A3D">
              <w:t>Punimet e strukturave prej çeliku</w:t>
            </w:r>
          </w:p>
        </w:tc>
        <w:tc>
          <w:tcPr>
            <w:tcW w:w="2952" w:type="dxa"/>
          </w:tcPr>
          <w:p w:rsidR="00871CBF" w:rsidRPr="00D50A3D" w:rsidRDefault="00871CBF" w:rsidP="00871CBF">
            <w:pPr>
              <w:pStyle w:val="Tabele"/>
            </w:pPr>
            <w:r w:rsidRPr="00D50A3D">
              <w:t>72,125,000</w:t>
            </w:r>
          </w:p>
        </w:tc>
      </w:tr>
      <w:tr w:rsidR="00871CBF" w:rsidRPr="00D50A3D" w:rsidTr="00871CBF">
        <w:trPr>
          <w:jc w:val="center"/>
        </w:trPr>
        <w:tc>
          <w:tcPr>
            <w:tcW w:w="648" w:type="dxa"/>
          </w:tcPr>
          <w:p w:rsidR="00871CBF" w:rsidRPr="00D50A3D" w:rsidRDefault="00871CBF" w:rsidP="00871CBF">
            <w:pPr>
              <w:pStyle w:val="Tabele"/>
            </w:pPr>
            <w:r w:rsidRPr="00D50A3D">
              <w:t>F</w:t>
            </w:r>
          </w:p>
        </w:tc>
        <w:tc>
          <w:tcPr>
            <w:tcW w:w="5256" w:type="dxa"/>
          </w:tcPr>
          <w:p w:rsidR="00871CBF" w:rsidRPr="00D50A3D" w:rsidRDefault="00871CBF" w:rsidP="00871CBF">
            <w:pPr>
              <w:pStyle w:val="Tabele"/>
            </w:pPr>
            <w:r w:rsidRPr="00D50A3D">
              <w:t>Ndërtesa e hidrocentralit</w:t>
            </w:r>
          </w:p>
        </w:tc>
        <w:tc>
          <w:tcPr>
            <w:tcW w:w="2952" w:type="dxa"/>
          </w:tcPr>
          <w:p w:rsidR="00871CBF" w:rsidRPr="00D50A3D" w:rsidRDefault="00871CBF" w:rsidP="00871CBF">
            <w:pPr>
              <w:pStyle w:val="Tabele"/>
            </w:pPr>
          </w:p>
        </w:tc>
      </w:tr>
      <w:tr w:rsidR="00871CBF" w:rsidRPr="00D50A3D" w:rsidTr="00871CBF">
        <w:trPr>
          <w:jc w:val="center"/>
        </w:trPr>
        <w:tc>
          <w:tcPr>
            <w:tcW w:w="648" w:type="dxa"/>
          </w:tcPr>
          <w:p w:rsidR="00871CBF" w:rsidRPr="00D50A3D" w:rsidRDefault="00871CBF" w:rsidP="00871CBF">
            <w:pPr>
              <w:pStyle w:val="Tabele"/>
            </w:pPr>
          </w:p>
        </w:tc>
        <w:tc>
          <w:tcPr>
            <w:tcW w:w="5256" w:type="dxa"/>
          </w:tcPr>
          <w:p w:rsidR="00871CBF" w:rsidRPr="00D50A3D" w:rsidRDefault="00871CBF" w:rsidP="00871CBF">
            <w:pPr>
              <w:pStyle w:val="Tabele"/>
            </w:pPr>
            <w:r w:rsidRPr="00D50A3D">
              <w:t>Punë civile</w:t>
            </w:r>
          </w:p>
        </w:tc>
        <w:tc>
          <w:tcPr>
            <w:tcW w:w="2952" w:type="dxa"/>
          </w:tcPr>
          <w:p w:rsidR="00871CBF" w:rsidRPr="00D50A3D" w:rsidRDefault="00871CBF" w:rsidP="00871CBF">
            <w:pPr>
              <w:pStyle w:val="Tabele"/>
            </w:pPr>
            <w:r w:rsidRPr="00D50A3D">
              <w:t>21,250,000</w:t>
            </w:r>
          </w:p>
        </w:tc>
      </w:tr>
      <w:tr w:rsidR="00871CBF" w:rsidRPr="00D50A3D" w:rsidTr="00871CBF">
        <w:trPr>
          <w:jc w:val="center"/>
        </w:trPr>
        <w:tc>
          <w:tcPr>
            <w:tcW w:w="648" w:type="dxa"/>
          </w:tcPr>
          <w:p w:rsidR="00871CBF" w:rsidRPr="00D50A3D" w:rsidRDefault="00871CBF" w:rsidP="00871CBF">
            <w:pPr>
              <w:pStyle w:val="Tabele"/>
            </w:pPr>
          </w:p>
        </w:tc>
        <w:tc>
          <w:tcPr>
            <w:tcW w:w="5256" w:type="dxa"/>
          </w:tcPr>
          <w:p w:rsidR="00871CBF" w:rsidRPr="00D50A3D" w:rsidRDefault="00871CBF" w:rsidP="00871CBF">
            <w:pPr>
              <w:pStyle w:val="Tabele"/>
            </w:pPr>
            <w:r w:rsidRPr="00D50A3D">
              <w:t>Pajisjet elektromekanike</w:t>
            </w:r>
          </w:p>
        </w:tc>
        <w:tc>
          <w:tcPr>
            <w:tcW w:w="2952" w:type="dxa"/>
          </w:tcPr>
          <w:p w:rsidR="00871CBF" w:rsidRPr="00D50A3D" w:rsidRDefault="00871CBF" w:rsidP="00871CBF">
            <w:pPr>
              <w:pStyle w:val="Tabele"/>
            </w:pPr>
            <w:r w:rsidRPr="00D50A3D">
              <w:t>710,750,000</w:t>
            </w:r>
          </w:p>
        </w:tc>
      </w:tr>
      <w:tr w:rsidR="00871CBF" w:rsidRPr="00D50A3D" w:rsidTr="00871CBF">
        <w:trPr>
          <w:jc w:val="center"/>
        </w:trPr>
        <w:tc>
          <w:tcPr>
            <w:tcW w:w="648" w:type="dxa"/>
          </w:tcPr>
          <w:p w:rsidR="00871CBF" w:rsidRPr="00D50A3D" w:rsidRDefault="00871CBF" w:rsidP="00871CBF">
            <w:pPr>
              <w:pStyle w:val="Tabele"/>
            </w:pPr>
            <w:r w:rsidRPr="00D50A3D">
              <w:t>G</w:t>
            </w:r>
          </w:p>
        </w:tc>
        <w:tc>
          <w:tcPr>
            <w:tcW w:w="5256" w:type="dxa"/>
          </w:tcPr>
          <w:p w:rsidR="00871CBF" w:rsidRPr="00D50A3D" w:rsidRDefault="00871CBF" w:rsidP="00871CBF">
            <w:pPr>
              <w:pStyle w:val="Tabele"/>
            </w:pPr>
            <w:r w:rsidRPr="00D50A3D">
              <w:t>Linjat e transmetimit dhe lidhja</w:t>
            </w:r>
          </w:p>
        </w:tc>
        <w:tc>
          <w:tcPr>
            <w:tcW w:w="2952" w:type="dxa"/>
          </w:tcPr>
          <w:p w:rsidR="00871CBF" w:rsidRPr="00D50A3D" w:rsidRDefault="00871CBF" w:rsidP="00871CBF">
            <w:pPr>
              <w:pStyle w:val="Tabele"/>
            </w:pPr>
            <w:r w:rsidRPr="00D50A3D">
              <w:t>27,500,000</w:t>
            </w:r>
          </w:p>
        </w:tc>
      </w:tr>
      <w:tr w:rsidR="00871CBF" w:rsidRPr="00D50A3D" w:rsidTr="00871CBF">
        <w:trPr>
          <w:jc w:val="center"/>
        </w:trPr>
        <w:tc>
          <w:tcPr>
            <w:tcW w:w="648" w:type="dxa"/>
          </w:tcPr>
          <w:p w:rsidR="00871CBF" w:rsidRPr="00D50A3D" w:rsidRDefault="00871CBF" w:rsidP="00871CBF">
            <w:pPr>
              <w:pStyle w:val="Tabele"/>
            </w:pPr>
            <w:r w:rsidRPr="00D50A3D">
              <w:t>H</w:t>
            </w:r>
          </w:p>
        </w:tc>
        <w:tc>
          <w:tcPr>
            <w:tcW w:w="5256" w:type="dxa"/>
          </w:tcPr>
          <w:p w:rsidR="00871CBF" w:rsidRPr="00D50A3D" w:rsidRDefault="00871CBF" w:rsidP="00871CBF">
            <w:pPr>
              <w:pStyle w:val="Tabele"/>
            </w:pPr>
            <w:r w:rsidRPr="00D50A3D">
              <w:t>Rrugë lidhëse</w:t>
            </w:r>
          </w:p>
        </w:tc>
        <w:tc>
          <w:tcPr>
            <w:tcW w:w="2952" w:type="dxa"/>
          </w:tcPr>
          <w:p w:rsidR="00871CBF" w:rsidRPr="00D50A3D" w:rsidRDefault="00871CBF" w:rsidP="00871CBF">
            <w:pPr>
              <w:pStyle w:val="Tabele"/>
            </w:pPr>
            <w:r w:rsidRPr="00D50A3D">
              <w:t>7,375,000</w:t>
            </w:r>
          </w:p>
        </w:tc>
      </w:tr>
      <w:tr w:rsidR="00871CBF" w:rsidRPr="00D50A3D" w:rsidTr="00871CBF">
        <w:trPr>
          <w:jc w:val="center"/>
        </w:trPr>
        <w:tc>
          <w:tcPr>
            <w:tcW w:w="5904" w:type="dxa"/>
            <w:gridSpan w:val="2"/>
          </w:tcPr>
          <w:p w:rsidR="00871CBF" w:rsidRPr="00D50A3D" w:rsidRDefault="00871CBF" w:rsidP="00871CBF">
            <w:pPr>
              <w:pStyle w:val="Tabele"/>
            </w:pPr>
            <w:r w:rsidRPr="00D50A3D">
              <w:t>TOTALI</w:t>
            </w:r>
          </w:p>
        </w:tc>
        <w:tc>
          <w:tcPr>
            <w:tcW w:w="2952" w:type="dxa"/>
          </w:tcPr>
          <w:p w:rsidR="00871CBF" w:rsidRPr="00D50A3D" w:rsidRDefault="00871CBF" w:rsidP="00871CBF">
            <w:pPr>
              <w:pStyle w:val="Tabele"/>
            </w:pPr>
            <w:r w:rsidRPr="00D50A3D">
              <w:t>1,732,875,000</w:t>
            </w:r>
          </w:p>
        </w:tc>
      </w:tr>
      <w:tr w:rsidR="00871CBF" w:rsidRPr="00D50A3D" w:rsidTr="00871CBF">
        <w:trPr>
          <w:jc w:val="center"/>
        </w:trPr>
        <w:tc>
          <w:tcPr>
            <w:tcW w:w="648" w:type="dxa"/>
          </w:tcPr>
          <w:p w:rsidR="00871CBF" w:rsidRPr="00D50A3D" w:rsidRDefault="00871CBF" w:rsidP="00871CBF">
            <w:pPr>
              <w:pStyle w:val="Tabele"/>
            </w:pPr>
          </w:p>
        </w:tc>
        <w:tc>
          <w:tcPr>
            <w:tcW w:w="5256" w:type="dxa"/>
          </w:tcPr>
          <w:p w:rsidR="00871CBF" w:rsidRPr="00D50A3D" w:rsidRDefault="00871CBF" w:rsidP="00871CBF">
            <w:pPr>
              <w:pStyle w:val="Tabele"/>
            </w:pPr>
            <w:r w:rsidRPr="00D50A3D">
              <w:t>Pasiguritë 10%</w:t>
            </w:r>
          </w:p>
        </w:tc>
        <w:tc>
          <w:tcPr>
            <w:tcW w:w="2952" w:type="dxa"/>
          </w:tcPr>
          <w:p w:rsidR="00871CBF" w:rsidRPr="00D50A3D" w:rsidRDefault="00871CBF" w:rsidP="00871CBF">
            <w:pPr>
              <w:pStyle w:val="Tabele"/>
            </w:pPr>
            <w:r w:rsidRPr="00D50A3D">
              <w:t>142,250,000</w:t>
            </w:r>
          </w:p>
        </w:tc>
      </w:tr>
      <w:tr w:rsidR="00871CBF" w:rsidRPr="00D50A3D" w:rsidTr="00871CBF">
        <w:trPr>
          <w:jc w:val="center"/>
        </w:trPr>
        <w:tc>
          <w:tcPr>
            <w:tcW w:w="648" w:type="dxa"/>
          </w:tcPr>
          <w:p w:rsidR="00871CBF" w:rsidRPr="00D50A3D" w:rsidRDefault="00871CBF" w:rsidP="00871CBF">
            <w:pPr>
              <w:pStyle w:val="Tabele"/>
            </w:pPr>
          </w:p>
        </w:tc>
        <w:tc>
          <w:tcPr>
            <w:tcW w:w="5256" w:type="dxa"/>
          </w:tcPr>
          <w:p w:rsidR="00871CBF" w:rsidRPr="00D50A3D" w:rsidRDefault="00871CBF" w:rsidP="00871CBF">
            <w:pPr>
              <w:pStyle w:val="Tabele"/>
            </w:pPr>
            <w:r w:rsidRPr="00D50A3D">
              <w:t>Planifikim dhe përgatitja 10%</w:t>
            </w:r>
          </w:p>
        </w:tc>
        <w:tc>
          <w:tcPr>
            <w:tcW w:w="2952" w:type="dxa"/>
          </w:tcPr>
          <w:p w:rsidR="00871CBF" w:rsidRPr="00D50A3D" w:rsidRDefault="00871CBF" w:rsidP="00871CBF">
            <w:pPr>
              <w:pStyle w:val="Tabele"/>
            </w:pPr>
            <w:r w:rsidRPr="00D50A3D">
              <w:t>64,625,000</w:t>
            </w:r>
          </w:p>
        </w:tc>
      </w:tr>
      <w:tr w:rsidR="00871CBF" w:rsidRPr="00D50A3D" w:rsidTr="00871CBF">
        <w:trPr>
          <w:jc w:val="center"/>
        </w:trPr>
        <w:tc>
          <w:tcPr>
            <w:tcW w:w="5904" w:type="dxa"/>
            <w:gridSpan w:val="2"/>
          </w:tcPr>
          <w:p w:rsidR="00871CBF" w:rsidRPr="00D50A3D" w:rsidRDefault="00871CBF" w:rsidP="00871CBF">
            <w:pPr>
              <w:pStyle w:val="Tabele"/>
            </w:pPr>
            <w:r w:rsidRPr="00D50A3D">
              <w:t>Investimi total</w:t>
            </w:r>
          </w:p>
        </w:tc>
        <w:tc>
          <w:tcPr>
            <w:tcW w:w="2952" w:type="dxa"/>
          </w:tcPr>
          <w:p w:rsidR="00871CBF" w:rsidRPr="00D50A3D" w:rsidRDefault="00871CBF" w:rsidP="00871CBF">
            <w:pPr>
              <w:pStyle w:val="Tabele"/>
            </w:pPr>
            <w:r w:rsidRPr="00D50A3D">
              <w:t>1,939,750,000</w:t>
            </w:r>
          </w:p>
        </w:tc>
      </w:tr>
    </w:tbl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ind w:firstLine="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ind w:firstLine="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ind w:firstLine="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ind w:firstLine="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ind w:firstLine="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ind w:firstLine="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ind w:firstLine="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ind w:firstLine="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ind w:firstLine="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ind w:firstLine="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ind w:firstLine="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jc w:val="center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Default="00871CBF" w:rsidP="00871CBF">
      <w:pPr>
        <w:pStyle w:val="Paragrafi0"/>
        <w:rPr>
          <w:sz w:val="21"/>
          <w:szCs w:val="21"/>
        </w:rPr>
      </w:pPr>
    </w:p>
    <w:p w:rsidR="00871CBF" w:rsidRDefault="00871CBF" w:rsidP="00871CBF">
      <w:pPr>
        <w:pStyle w:val="Paragrafi0"/>
        <w:rPr>
          <w:sz w:val="21"/>
          <w:szCs w:val="21"/>
        </w:rPr>
      </w:pPr>
    </w:p>
    <w:p w:rsidR="00871CBF" w:rsidRDefault="00871CBF" w:rsidP="00871CBF">
      <w:pPr>
        <w:pStyle w:val="Paragrafi0"/>
        <w:rPr>
          <w:sz w:val="21"/>
          <w:szCs w:val="21"/>
        </w:rPr>
      </w:pPr>
    </w:p>
    <w:p w:rsidR="00871CBF" w:rsidRDefault="00871CBF" w:rsidP="00871CBF">
      <w:pPr>
        <w:pStyle w:val="Paragrafi0"/>
        <w:rPr>
          <w:sz w:val="21"/>
          <w:szCs w:val="21"/>
        </w:rPr>
      </w:pPr>
    </w:p>
    <w:p w:rsidR="00871CBF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871CBF" w:rsidP="00871CBF">
      <w:pPr>
        <w:pStyle w:val="Paragrafi0"/>
        <w:rPr>
          <w:sz w:val="21"/>
          <w:szCs w:val="21"/>
        </w:rPr>
      </w:pPr>
    </w:p>
    <w:p w:rsidR="00871CBF" w:rsidRDefault="00871CBF" w:rsidP="00871CBF">
      <w:pPr>
        <w:pStyle w:val="Paragrafi0"/>
        <w:rPr>
          <w:sz w:val="21"/>
          <w:szCs w:val="21"/>
        </w:rPr>
      </w:pPr>
    </w:p>
    <w:p w:rsidR="00871CBF" w:rsidRPr="00D50A3D" w:rsidRDefault="00E92383" w:rsidP="00871CBF">
      <w:pPr>
        <w:pStyle w:val="Figure"/>
      </w:pPr>
      <w:r>
        <w:rPr>
          <w:noProof/>
        </w:rPr>
        <w:drawing>
          <wp:inline distT="0" distB="0" distL="0" distR="0">
            <wp:extent cx="3903980" cy="5971540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3903980" cy="597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1CBF" w:rsidRPr="00D50A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1CBF"/>
    <w:rsid w:val="00001ED4"/>
    <w:rsid w:val="0000253A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1CBF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383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C65267-3B22-4C21-8892-0F99D431E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CBF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871CBF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871CBF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871CBF"/>
  </w:style>
  <w:style w:type="table" w:styleId="TableGrid">
    <w:name w:val="Table Grid"/>
    <w:basedOn w:val="TableNormal"/>
    <w:rsid w:val="00871C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1216</Words>
  <Characters>6936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8136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