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DFA" w:rsidRPr="00100DF4" w:rsidRDefault="004F6DFA" w:rsidP="004F6DFA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100DF4">
        <w:rPr>
          <w:sz w:val="21"/>
          <w:szCs w:val="21"/>
        </w:rPr>
        <w:t>VENDIM</w:t>
      </w:r>
    </w:p>
    <w:p w:rsidR="004F6DFA" w:rsidRPr="00100DF4" w:rsidRDefault="004F6DFA" w:rsidP="004F6DFA">
      <w:pPr>
        <w:pStyle w:val="NumriData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Nr.479, datë 6.5.2009</w:t>
      </w:r>
    </w:p>
    <w:p w:rsidR="004F6DFA" w:rsidRPr="00100DF4" w:rsidRDefault="004F6DFA" w:rsidP="004F6DFA">
      <w:pPr>
        <w:pStyle w:val="Paragrafi0"/>
        <w:rPr>
          <w:sz w:val="21"/>
          <w:szCs w:val="21"/>
        </w:rPr>
      </w:pPr>
    </w:p>
    <w:p w:rsidR="004F6DFA" w:rsidRPr="00100DF4" w:rsidRDefault="004F6DFA" w:rsidP="004F6DFA">
      <w:pPr>
        <w:pStyle w:val="Titulli0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PËR MIRATIMIN E PLANIT KOMBËTAR TË FREKUENCAVE</w:t>
      </w:r>
    </w:p>
    <w:p w:rsidR="004F6DFA" w:rsidRPr="00100DF4" w:rsidRDefault="004F6DFA" w:rsidP="004F6DFA">
      <w:pPr>
        <w:pStyle w:val="Paragrafi0"/>
        <w:rPr>
          <w:sz w:val="21"/>
          <w:szCs w:val="21"/>
        </w:rPr>
      </w:pPr>
    </w:p>
    <w:p w:rsidR="004F6DFA" w:rsidRPr="00100DF4" w:rsidRDefault="004F6DFA" w:rsidP="004F6DFA">
      <w:pPr>
        <w:pStyle w:val="BazLigjPropozues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Në mbështetje të nenit 100 të Kushtetutës dhe të nenit 63 të ligjit nr.9918, datë 19.5.2008 “Për komunikimet elektronike në Republikën e Shqipërisë”, me propozimin e Ministrit të Punëve Publike, Transportit dhe Telekomunikacionit, Këshilli i Ministrave</w:t>
      </w:r>
    </w:p>
    <w:p w:rsidR="004F6DFA" w:rsidRPr="00100DF4" w:rsidRDefault="004F6DFA" w:rsidP="004F6DFA">
      <w:pPr>
        <w:pStyle w:val="Paragrafi0"/>
        <w:rPr>
          <w:sz w:val="21"/>
          <w:szCs w:val="21"/>
        </w:rPr>
      </w:pPr>
    </w:p>
    <w:p w:rsidR="004F6DFA" w:rsidRPr="00100DF4" w:rsidRDefault="004F6DFA" w:rsidP="004F6DFA">
      <w:pPr>
        <w:pStyle w:val="VENDOSI0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VENDOSI:</w:t>
      </w:r>
    </w:p>
    <w:p w:rsidR="004F6DFA" w:rsidRPr="00100DF4" w:rsidRDefault="004F6DFA" w:rsidP="004F6DFA">
      <w:pPr>
        <w:pStyle w:val="Paragrafi0"/>
        <w:rPr>
          <w:sz w:val="21"/>
          <w:szCs w:val="21"/>
        </w:rPr>
      </w:pPr>
    </w:p>
    <w:p w:rsidR="004F6DFA" w:rsidRPr="00100DF4" w:rsidRDefault="004F6DFA" w:rsidP="004F6DFA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1. Miratimin e planit kombëtar të frekuencave, sipas tekstit, që i bashkëlidhet këtij vendimi.</w:t>
      </w:r>
    </w:p>
    <w:p w:rsidR="004F6DFA" w:rsidRPr="00100DF4" w:rsidRDefault="004F6DFA" w:rsidP="004F6DFA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 2. Administrimi dhe përdorimi i frekuencave bëhet në përputhje me përcaktimet e planit kombëtar.</w:t>
      </w:r>
    </w:p>
    <w:p w:rsidR="004F6DFA" w:rsidRPr="00100DF4" w:rsidRDefault="004F6DFA" w:rsidP="004F6DFA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 3. Autoriteti i Komunikimeve Elektronike dhe Postare dhe Këshilli Kombëtar i Radios dhe Televizionit të vënë në dispozicion të publikut, në formë elektronike dhe të shkruar, në çdo kohë, gjendjen e brezave të frekuencave, që kanë në administrim.</w:t>
      </w:r>
    </w:p>
    <w:p w:rsidR="004F6DFA" w:rsidRPr="00100DF4" w:rsidRDefault="004F6DFA" w:rsidP="004F6DFA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4.  Ngarkohet Ministria e Punëve Publike, Transportit dhe Telekomunikacionit për publikimin e planit kombëtar të frekuencave.</w:t>
      </w:r>
    </w:p>
    <w:p w:rsidR="004F6DFA" w:rsidRPr="00100DF4" w:rsidRDefault="004F6DFA" w:rsidP="004F6DFA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 5. Vendimi nr.379, datë 31.5.2001 i Këshillit të Ministrave “Për miratimin e planit kombëtar të radiofrekuencave”, i ndryshuar, dhe çdo akt, që bie në kundërshtim me këtë vendim, shfuqizohen.</w:t>
      </w:r>
    </w:p>
    <w:p w:rsidR="004F6DFA" w:rsidRPr="00100DF4" w:rsidRDefault="004F6DFA" w:rsidP="004F6DFA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6. Ngarkohen Ministria e Punëve Publike, Transportit dhe Telekomunikacionit, Ministria e Mbrojtjes, Ministria e Brendshme, Shërbimi Informativ i Shtetit, Autoriteti i Komunikimeve Elektronike dhe Postare dhe Këshilli Kombëtar i Radios dhe Televizionit për zbatimin e këtij vendimi.</w:t>
      </w:r>
    </w:p>
    <w:p w:rsidR="004F6DFA" w:rsidRPr="00100DF4" w:rsidRDefault="004F6DFA" w:rsidP="004F6DFA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Ky vendim hyn në fuqi pas botimit në Fletoren Zyrtare.</w:t>
      </w:r>
    </w:p>
    <w:p w:rsidR="004F6DFA" w:rsidRPr="00100DF4" w:rsidRDefault="004F6DFA" w:rsidP="004F6DFA">
      <w:pPr>
        <w:pStyle w:val="Paragrafi0"/>
        <w:rPr>
          <w:sz w:val="21"/>
          <w:szCs w:val="21"/>
        </w:rPr>
      </w:pPr>
    </w:p>
    <w:p w:rsidR="004F6DFA" w:rsidRPr="00100DF4" w:rsidRDefault="004F6DFA" w:rsidP="004F6DFA">
      <w:pPr>
        <w:pStyle w:val="Autoriteti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KRYEMINISTRI</w:t>
      </w:r>
    </w:p>
    <w:p w:rsidR="004F6DFA" w:rsidRPr="00100DF4" w:rsidRDefault="004F6DFA" w:rsidP="004F6DFA">
      <w:pPr>
        <w:pStyle w:val="AutoritetiEmer"/>
        <w:rPr>
          <w:sz w:val="21"/>
          <w:szCs w:val="21"/>
        </w:rPr>
      </w:pPr>
      <w:r w:rsidRPr="00100DF4">
        <w:rPr>
          <w:sz w:val="21"/>
          <w:szCs w:val="21"/>
        </w:rPr>
        <w:t>Sali  Berisha</w:t>
      </w:r>
    </w:p>
    <w:sectPr w:rsidR="004F6DFA" w:rsidRPr="00100D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F6DFA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DFA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70E0"/>
    <w:rsid w:val="00DC7635"/>
    <w:rsid w:val="00DD0248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51DFDE-BE66-44CE-8A51-05D3956C1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4F6DFA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VENDOSIChar">
    <w:name w:val="VENDOSI Char"/>
    <w:basedOn w:val="DefaultParagraphFont"/>
    <w:link w:val="VENDOSI0"/>
    <w:rsid w:val="004F6DF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