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FA1" w:rsidRPr="00100DF4" w:rsidRDefault="00EC4FA1" w:rsidP="00EC4FA1">
      <w:pPr>
        <w:pStyle w:val="Akti"/>
        <w:keepNext w:val="0"/>
        <w:rPr>
          <w:sz w:val="21"/>
          <w:szCs w:val="21"/>
        </w:rPr>
      </w:pPr>
      <w:bookmarkStart w:id="0" w:name="_GoBack"/>
      <w:bookmarkEnd w:id="0"/>
      <w:r w:rsidRPr="00100DF4">
        <w:rPr>
          <w:sz w:val="21"/>
          <w:szCs w:val="21"/>
        </w:rPr>
        <w:t xml:space="preserve">VENDIM </w:t>
      </w:r>
    </w:p>
    <w:p w:rsidR="00EC4FA1" w:rsidRPr="00100DF4" w:rsidRDefault="00EC4FA1" w:rsidP="00EC4FA1">
      <w:pPr>
        <w:pStyle w:val="NumriData"/>
        <w:keepNext w:val="0"/>
        <w:rPr>
          <w:sz w:val="21"/>
          <w:szCs w:val="21"/>
        </w:rPr>
      </w:pPr>
      <w:r w:rsidRPr="00100DF4">
        <w:rPr>
          <w:sz w:val="21"/>
          <w:szCs w:val="21"/>
        </w:rPr>
        <w:t>Nr.493, datë 6.5.2009</w:t>
      </w:r>
    </w:p>
    <w:p w:rsidR="00EC4FA1" w:rsidRPr="00100DF4" w:rsidRDefault="00EC4FA1" w:rsidP="00EC4FA1">
      <w:pPr>
        <w:pStyle w:val="Paragrafi0"/>
        <w:rPr>
          <w:sz w:val="21"/>
          <w:szCs w:val="21"/>
        </w:rPr>
      </w:pPr>
    </w:p>
    <w:p w:rsidR="00EC4FA1" w:rsidRPr="00100DF4" w:rsidRDefault="00EC4FA1" w:rsidP="00EC4FA1">
      <w:pPr>
        <w:pStyle w:val="Titulli0"/>
        <w:keepNext w:val="0"/>
        <w:rPr>
          <w:sz w:val="21"/>
          <w:szCs w:val="21"/>
        </w:rPr>
      </w:pPr>
      <w:r w:rsidRPr="00100DF4">
        <w:rPr>
          <w:sz w:val="21"/>
          <w:szCs w:val="21"/>
        </w:rPr>
        <w:t>PËR MIRATIMIN E FORMËS, TË PËRMBAJTJES DHE TË ELEMENTEVE TË SIGURISË SË VIZËS PULLË</w:t>
      </w:r>
    </w:p>
    <w:p w:rsidR="00EC4FA1" w:rsidRPr="00100DF4" w:rsidRDefault="00EC4FA1" w:rsidP="00EC4FA1">
      <w:pPr>
        <w:pStyle w:val="Paragrafi0"/>
        <w:rPr>
          <w:sz w:val="21"/>
          <w:szCs w:val="21"/>
        </w:rPr>
      </w:pPr>
    </w:p>
    <w:p w:rsidR="00EC4FA1" w:rsidRPr="00100DF4" w:rsidRDefault="00EC4FA1" w:rsidP="00EC4FA1">
      <w:pPr>
        <w:pStyle w:val="Paragrafi0"/>
        <w:rPr>
          <w:sz w:val="21"/>
          <w:szCs w:val="21"/>
        </w:rPr>
      </w:pPr>
      <w:r w:rsidRPr="00100DF4">
        <w:rPr>
          <w:sz w:val="21"/>
          <w:szCs w:val="21"/>
        </w:rPr>
        <w:t>Në mbështetje të nenit 100 të Kushtetutës dhe të pikës 4 të nenit 16 të ligjit nr.9959, datë 17.7.2008 “Për të huajt”, me propozimin e Ministrit të Punëve të Jashtme dhe të Ministrit të Brendshëm, Këshilli i Ministrave</w:t>
      </w:r>
    </w:p>
    <w:p w:rsidR="00EC4FA1" w:rsidRPr="00100DF4" w:rsidRDefault="00EC4FA1" w:rsidP="00EC4FA1">
      <w:pPr>
        <w:pStyle w:val="Paragrafi0"/>
        <w:rPr>
          <w:sz w:val="21"/>
          <w:szCs w:val="21"/>
        </w:rPr>
      </w:pPr>
    </w:p>
    <w:p w:rsidR="00EC4FA1" w:rsidRPr="00100DF4" w:rsidRDefault="00EC4FA1" w:rsidP="00EC4FA1">
      <w:pPr>
        <w:pStyle w:val="VENDOSI0"/>
        <w:keepNext w:val="0"/>
        <w:rPr>
          <w:sz w:val="21"/>
          <w:szCs w:val="21"/>
        </w:rPr>
      </w:pPr>
      <w:r w:rsidRPr="00100DF4">
        <w:rPr>
          <w:sz w:val="21"/>
          <w:szCs w:val="21"/>
        </w:rPr>
        <w:t>VENDOSI:</w:t>
      </w:r>
    </w:p>
    <w:p w:rsidR="00EC4FA1" w:rsidRPr="00100DF4" w:rsidRDefault="00EC4FA1" w:rsidP="00EC4FA1">
      <w:pPr>
        <w:pStyle w:val="Paragrafi0"/>
        <w:rPr>
          <w:rFonts w:eastAsia="Arial"/>
          <w:sz w:val="21"/>
          <w:szCs w:val="21"/>
        </w:rPr>
      </w:pPr>
    </w:p>
    <w:p w:rsidR="00EC4FA1" w:rsidRPr="00100DF4" w:rsidRDefault="00EC4FA1" w:rsidP="00EC4FA1">
      <w:pPr>
        <w:pStyle w:val="Paragrafi0"/>
        <w:rPr>
          <w:sz w:val="21"/>
          <w:szCs w:val="21"/>
        </w:rPr>
      </w:pPr>
      <w:r w:rsidRPr="00100DF4">
        <w:rPr>
          <w:rFonts w:eastAsia="Arial"/>
          <w:sz w:val="21"/>
          <w:szCs w:val="21"/>
        </w:rPr>
        <w:t>1. </w:t>
      </w:r>
      <w:r w:rsidRPr="00100DF4">
        <w:rPr>
          <w:sz w:val="21"/>
          <w:szCs w:val="21"/>
        </w:rPr>
        <w:t>Miratimin e formës, të përmbajtjes dhe të elementeve të sigurisë së vizës pullë, sipas modeleve, që i bashkëlidhen këtij vendimi. </w:t>
      </w:r>
    </w:p>
    <w:p w:rsidR="00EC4FA1" w:rsidRPr="00100DF4" w:rsidRDefault="00EC4FA1" w:rsidP="00EC4FA1">
      <w:pPr>
        <w:pStyle w:val="Paragrafi0"/>
        <w:rPr>
          <w:sz w:val="21"/>
          <w:szCs w:val="21"/>
        </w:rPr>
      </w:pPr>
      <w:r w:rsidRPr="00100DF4">
        <w:rPr>
          <w:rFonts w:eastAsia="Arial"/>
          <w:sz w:val="21"/>
          <w:szCs w:val="21"/>
        </w:rPr>
        <w:t>2. </w:t>
      </w:r>
      <w:r w:rsidRPr="00100DF4">
        <w:rPr>
          <w:sz w:val="21"/>
          <w:szCs w:val="21"/>
        </w:rPr>
        <w:t>Ngarkohen Ministria e Punëve të Jashtme dhe Ministria e Brendshme për zbatimin e këtij vendimi. </w:t>
      </w:r>
    </w:p>
    <w:p w:rsidR="00EC4FA1" w:rsidRPr="00100DF4" w:rsidRDefault="00EC4FA1" w:rsidP="00EC4FA1">
      <w:pPr>
        <w:pStyle w:val="Paragrafi0"/>
        <w:rPr>
          <w:sz w:val="21"/>
          <w:szCs w:val="21"/>
        </w:rPr>
      </w:pPr>
      <w:r w:rsidRPr="00100DF4">
        <w:rPr>
          <w:sz w:val="21"/>
          <w:szCs w:val="21"/>
        </w:rPr>
        <w:t>Ky vendim hyn në fuqi pas botimit në Fletoren Zyrtare.</w:t>
      </w:r>
    </w:p>
    <w:p w:rsidR="00EC4FA1" w:rsidRPr="00100DF4" w:rsidRDefault="00EC4FA1" w:rsidP="00EC4FA1">
      <w:pPr>
        <w:pStyle w:val="Paragrafi0"/>
        <w:rPr>
          <w:sz w:val="21"/>
          <w:szCs w:val="21"/>
        </w:rPr>
      </w:pPr>
    </w:p>
    <w:p w:rsidR="00EC4FA1" w:rsidRPr="00100DF4" w:rsidRDefault="00EC4FA1" w:rsidP="00EC4FA1">
      <w:pPr>
        <w:pStyle w:val="Autoriteti"/>
        <w:keepNext w:val="0"/>
        <w:rPr>
          <w:sz w:val="21"/>
          <w:szCs w:val="21"/>
        </w:rPr>
      </w:pPr>
      <w:r w:rsidRPr="00100DF4">
        <w:rPr>
          <w:sz w:val="21"/>
          <w:szCs w:val="21"/>
        </w:rPr>
        <w:t xml:space="preserve"> KRYEMINISTRI</w:t>
      </w:r>
    </w:p>
    <w:p w:rsidR="00EC4FA1" w:rsidRPr="00100DF4" w:rsidRDefault="00EC4FA1" w:rsidP="00EC4FA1">
      <w:pPr>
        <w:pStyle w:val="AutoritetiEmer"/>
        <w:rPr>
          <w:sz w:val="21"/>
          <w:szCs w:val="21"/>
        </w:rPr>
      </w:pPr>
      <w:r w:rsidRPr="00100DF4">
        <w:rPr>
          <w:sz w:val="21"/>
          <w:szCs w:val="21"/>
        </w:rPr>
        <w:t>Sali Berisha</w:t>
      </w:r>
    </w:p>
    <w:p w:rsidR="00EC4FA1" w:rsidRPr="00100DF4" w:rsidRDefault="00EC4FA1" w:rsidP="00EC4FA1">
      <w:pPr>
        <w:pStyle w:val="Paragrafi0"/>
        <w:rPr>
          <w:sz w:val="21"/>
          <w:szCs w:val="21"/>
        </w:rPr>
      </w:pPr>
    </w:p>
    <w:p w:rsidR="00EC4FA1" w:rsidRDefault="00EC4FA1" w:rsidP="00EC4FA1">
      <w:pPr>
        <w:pStyle w:val="Paragrafi0"/>
        <w:jc w:val="center"/>
        <w:rPr>
          <w:sz w:val="21"/>
          <w:szCs w:val="21"/>
        </w:rPr>
      </w:pPr>
    </w:p>
    <w:p w:rsidR="00EC4FA1" w:rsidRPr="00100DF4" w:rsidRDefault="00EC4FA1" w:rsidP="00EC4FA1">
      <w:pPr>
        <w:pStyle w:val="Paragrafi0"/>
        <w:jc w:val="center"/>
        <w:rPr>
          <w:sz w:val="21"/>
          <w:szCs w:val="21"/>
        </w:rPr>
      </w:pPr>
      <w:r w:rsidRPr="00100DF4">
        <w:rPr>
          <w:sz w:val="21"/>
          <w:szCs w:val="21"/>
        </w:rPr>
        <w:t>Aneksi 1</w:t>
      </w:r>
    </w:p>
    <w:p w:rsidR="00EC4FA1" w:rsidRPr="00100DF4" w:rsidRDefault="00EC4FA1" w:rsidP="00EC4FA1">
      <w:pPr>
        <w:pStyle w:val="Paragrafi0"/>
        <w:jc w:val="center"/>
        <w:rPr>
          <w:sz w:val="21"/>
          <w:szCs w:val="21"/>
        </w:rPr>
      </w:pPr>
      <w:r w:rsidRPr="00100DF4">
        <w:rPr>
          <w:sz w:val="21"/>
          <w:szCs w:val="21"/>
        </w:rPr>
        <w:t>Përshkrimi dhe karakteristikat teknike të pullës vizë</w:t>
      </w:r>
    </w:p>
    <w:p w:rsidR="00EC4FA1" w:rsidRPr="00100DF4" w:rsidRDefault="00EC4FA1" w:rsidP="00EC4FA1">
      <w:pPr>
        <w:pStyle w:val="Paragrafi0"/>
        <w:rPr>
          <w:sz w:val="21"/>
          <w:szCs w:val="21"/>
        </w:rPr>
      </w:pPr>
    </w:p>
    <w:p w:rsidR="00EC4FA1" w:rsidRPr="00100DF4" w:rsidRDefault="00EC4FA1" w:rsidP="00EC4FA1">
      <w:pPr>
        <w:pStyle w:val="Paragrafi0"/>
        <w:rPr>
          <w:sz w:val="21"/>
          <w:szCs w:val="21"/>
        </w:rPr>
      </w:pPr>
      <w:r w:rsidRPr="00100DF4">
        <w:rPr>
          <w:sz w:val="21"/>
          <w:szCs w:val="21"/>
        </w:rPr>
        <w:t>Pulla vizë do të prodhohet sipas standardit ID-2, ICAO 9303, në konformitet me kriteret që përmbush viza Shengen. Karakteristikat teknike jepen si më poshtë:</w:t>
      </w:r>
    </w:p>
    <w:p w:rsidR="00EC4FA1" w:rsidRPr="00100DF4" w:rsidRDefault="00EC4FA1" w:rsidP="00EC4FA1">
      <w:pPr>
        <w:pStyle w:val="Paragrafi0"/>
        <w:rPr>
          <w:sz w:val="21"/>
          <w:szCs w:val="21"/>
        </w:rPr>
      </w:pPr>
      <w:r w:rsidRPr="00100DF4">
        <w:rPr>
          <w:sz w:val="21"/>
          <w:szCs w:val="21"/>
        </w:rPr>
        <w:t>I. Formatimi i pullës dhe pullës vizë</w:t>
      </w:r>
    </w:p>
    <w:p w:rsidR="00EC4FA1" w:rsidRPr="00100DF4" w:rsidRDefault="00EC4FA1" w:rsidP="00EC4FA1">
      <w:pPr>
        <w:pStyle w:val="Paragrafi0"/>
        <w:rPr>
          <w:sz w:val="21"/>
          <w:szCs w:val="21"/>
        </w:rPr>
      </w:pPr>
      <w:r w:rsidRPr="00100DF4">
        <w:rPr>
          <w:sz w:val="21"/>
          <w:szCs w:val="21"/>
        </w:rPr>
        <w:t>Pulla do të ketë dimensionet e përgjithshme 102x115 mm, ndërsa pulla-vizë vetë do të jetë 74x105 mm, siç përcaktohen nga standardi ID-2, ICAO 9303 (shih aneksin 2, modeli i vizës pullë).</w:t>
      </w:r>
    </w:p>
    <w:p w:rsidR="00EC4FA1" w:rsidRPr="00100DF4" w:rsidRDefault="00EC4FA1" w:rsidP="00EC4FA1">
      <w:pPr>
        <w:pStyle w:val="Paragrafi0"/>
        <w:rPr>
          <w:sz w:val="21"/>
          <w:szCs w:val="21"/>
        </w:rPr>
      </w:pPr>
      <w:r w:rsidRPr="00100DF4">
        <w:rPr>
          <w:sz w:val="21"/>
          <w:szCs w:val="21"/>
        </w:rPr>
        <w:t>II. Modelimi i pullës vizë</w:t>
      </w:r>
    </w:p>
    <w:p w:rsidR="00EC4FA1" w:rsidRPr="00100DF4" w:rsidRDefault="00EC4FA1" w:rsidP="00EC4FA1">
      <w:pPr>
        <w:pStyle w:val="Paragrafi0"/>
        <w:rPr>
          <w:sz w:val="21"/>
          <w:szCs w:val="21"/>
        </w:rPr>
      </w:pPr>
      <w:r w:rsidRPr="00100DF4">
        <w:rPr>
          <w:sz w:val="21"/>
          <w:szCs w:val="21"/>
        </w:rPr>
        <w:t>Viza do të përmbajë (shih aneksin 2, modeli i vizës pullë):</w:t>
      </w:r>
    </w:p>
    <w:p w:rsidR="00EC4FA1" w:rsidRPr="00100DF4" w:rsidRDefault="00EC4FA1" w:rsidP="00EC4FA1">
      <w:pPr>
        <w:pStyle w:val="Paragrafi0"/>
        <w:rPr>
          <w:sz w:val="21"/>
          <w:szCs w:val="21"/>
        </w:rPr>
      </w:pPr>
      <w:r w:rsidRPr="00100DF4">
        <w:rPr>
          <w:sz w:val="21"/>
          <w:szCs w:val="21"/>
        </w:rPr>
        <w:t>1. Elementin e sigurisë bazë, kinegramën, me dimensione 20x25 mm, i cili do të vendoset në pjesën e sipërme majtas.</w:t>
      </w:r>
    </w:p>
    <w:p w:rsidR="00EC4FA1" w:rsidRPr="00100DF4" w:rsidRDefault="00EC4FA1" w:rsidP="00EC4FA1">
      <w:pPr>
        <w:pStyle w:val="Paragrafi0"/>
        <w:rPr>
          <w:sz w:val="21"/>
          <w:szCs w:val="21"/>
        </w:rPr>
      </w:pPr>
      <w:r w:rsidRPr="00100DF4">
        <w:rPr>
          <w:sz w:val="21"/>
          <w:szCs w:val="21"/>
        </w:rPr>
        <w:t>2. Fushën ku është përcaktuar vendosja e fotos, me dimensione 30x30 mm, poshtë kinegramës.</w:t>
      </w:r>
    </w:p>
    <w:p w:rsidR="00EC4FA1" w:rsidRPr="00100DF4" w:rsidRDefault="00EC4FA1" w:rsidP="00EC4FA1">
      <w:pPr>
        <w:pStyle w:val="Paragrafi0"/>
        <w:rPr>
          <w:sz w:val="21"/>
          <w:szCs w:val="21"/>
        </w:rPr>
      </w:pPr>
      <w:r w:rsidRPr="00100DF4">
        <w:rPr>
          <w:sz w:val="21"/>
          <w:szCs w:val="21"/>
        </w:rPr>
        <w:t>3. Bandën me shtyp sigurie të titullit, ku do të shkruhet teksti “VIZË”, 47x10 mm.</w:t>
      </w:r>
    </w:p>
    <w:p w:rsidR="00EC4FA1" w:rsidRPr="00100DF4" w:rsidRDefault="00EC4FA1" w:rsidP="00EC4FA1">
      <w:pPr>
        <w:pStyle w:val="Paragrafi0"/>
        <w:rPr>
          <w:sz w:val="21"/>
          <w:szCs w:val="21"/>
        </w:rPr>
      </w:pPr>
      <w:r w:rsidRPr="00100DF4">
        <w:rPr>
          <w:sz w:val="21"/>
          <w:szCs w:val="21"/>
        </w:rPr>
        <w:t>4. Numrin serial me shtatë shifra, që do të vendoset në fushën sipër djathtas me dimensione 28x10 mm.</w:t>
      </w:r>
    </w:p>
    <w:p w:rsidR="00EC4FA1" w:rsidRPr="00100DF4" w:rsidRDefault="00EC4FA1" w:rsidP="00EC4FA1">
      <w:pPr>
        <w:pStyle w:val="Paragrafi0"/>
        <w:rPr>
          <w:sz w:val="21"/>
          <w:szCs w:val="21"/>
        </w:rPr>
      </w:pPr>
      <w:r w:rsidRPr="00100DF4">
        <w:rPr>
          <w:sz w:val="21"/>
          <w:szCs w:val="21"/>
        </w:rPr>
        <w:t>5. Fushën e tekstit me sfond sigurie ku do të bëhet personalizimi me të dhëna të printuara me ngjyrë të zezë, me dimensione 75x42 mm.</w:t>
      </w:r>
    </w:p>
    <w:p w:rsidR="00EC4FA1" w:rsidRPr="00100DF4" w:rsidRDefault="00EC4FA1" w:rsidP="00EC4FA1">
      <w:pPr>
        <w:pStyle w:val="Paragrafi0"/>
        <w:rPr>
          <w:sz w:val="21"/>
          <w:szCs w:val="21"/>
        </w:rPr>
      </w:pPr>
      <w:r w:rsidRPr="00100DF4">
        <w:rPr>
          <w:sz w:val="21"/>
          <w:szCs w:val="21"/>
        </w:rPr>
        <w:t>6. Fushën ku do të printohet “Kodi i lexueshëm me makinë” (KLM), sipas standardit të ICAO, me dimensione 105x22 e që do të jetë në pjesën e poshtme të pullës vizë.</w:t>
      </w:r>
    </w:p>
    <w:p w:rsidR="00EC4FA1" w:rsidRPr="00100DF4" w:rsidRDefault="00EC4FA1" w:rsidP="00EC4FA1">
      <w:pPr>
        <w:pStyle w:val="Paragrafi0"/>
        <w:rPr>
          <w:sz w:val="21"/>
          <w:szCs w:val="21"/>
        </w:rPr>
      </w:pPr>
      <w:r w:rsidRPr="00100DF4">
        <w:rPr>
          <w:sz w:val="21"/>
          <w:szCs w:val="21"/>
        </w:rPr>
        <w:t>7. Kondravizat, së bashku me dimensione 14x105, të pajisura me të njëjtin numër serial si të vizës.</w:t>
      </w:r>
    </w:p>
    <w:p w:rsidR="00EC4FA1" w:rsidRPr="00100DF4" w:rsidRDefault="00EC4FA1" w:rsidP="00EC4FA1">
      <w:pPr>
        <w:pStyle w:val="Paragrafi0"/>
        <w:rPr>
          <w:sz w:val="21"/>
          <w:szCs w:val="21"/>
        </w:rPr>
      </w:pPr>
      <w:r w:rsidRPr="00100DF4">
        <w:rPr>
          <w:sz w:val="21"/>
          <w:szCs w:val="21"/>
        </w:rPr>
        <w:t>III. Letra</w:t>
      </w:r>
    </w:p>
    <w:p w:rsidR="00EC4FA1" w:rsidRPr="00100DF4" w:rsidRDefault="00EC4FA1" w:rsidP="00EC4FA1">
      <w:pPr>
        <w:pStyle w:val="Paragrafi0"/>
        <w:rPr>
          <w:sz w:val="21"/>
          <w:szCs w:val="21"/>
        </w:rPr>
      </w:pPr>
      <w:r w:rsidRPr="00100DF4">
        <w:rPr>
          <w:sz w:val="21"/>
          <w:szCs w:val="21"/>
        </w:rPr>
        <w:t>Pulla do të prodhohet me letër sigurie të veçantë për vizat, me adeziv të fuqishëm aq sa të shkatërrojë pullën në tentativë për ta shkëputur atë nga pasaporta ku është ngjitur. Letra do të përmbajë fibra fluoreshente, të padukshme, dyllojesh, dhe do të jetë pa ndriçim optik nën dritën e llampës UV. Letra do të jetë e ndjeshme ndaj reagentëve kimikë, acideve dhe alkaleve, si dhe të lejojë personalizimin cilësor me teknikë printimi me bojë (“ink-jet”) dhe manualisht.</w:t>
      </w:r>
    </w:p>
    <w:p w:rsidR="00EC4FA1" w:rsidRPr="00100DF4" w:rsidRDefault="00EC4FA1" w:rsidP="00EC4FA1">
      <w:pPr>
        <w:pStyle w:val="Paragrafi0"/>
        <w:rPr>
          <w:sz w:val="21"/>
          <w:szCs w:val="21"/>
        </w:rPr>
      </w:pPr>
      <w:r w:rsidRPr="00100DF4">
        <w:rPr>
          <w:sz w:val="21"/>
          <w:szCs w:val="21"/>
        </w:rPr>
        <w:t>IV. Shtypi</w:t>
      </w:r>
    </w:p>
    <w:p w:rsidR="00EC4FA1" w:rsidRPr="00100DF4" w:rsidRDefault="00EC4FA1" w:rsidP="00EC4FA1">
      <w:pPr>
        <w:pStyle w:val="Paragrafi0"/>
        <w:rPr>
          <w:sz w:val="21"/>
          <w:szCs w:val="21"/>
        </w:rPr>
      </w:pPr>
      <w:r w:rsidRPr="00100DF4">
        <w:rPr>
          <w:sz w:val="21"/>
          <w:szCs w:val="21"/>
        </w:rPr>
        <w:t>Teknikat e shtypit që do të përdoren për përgatitjen e pullave, do të jenë:</w:t>
      </w:r>
    </w:p>
    <w:p w:rsidR="00EC4FA1" w:rsidRPr="00100DF4" w:rsidRDefault="00EC4FA1" w:rsidP="00EC4FA1">
      <w:pPr>
        <w:pStyle w:val="Paragrafi0"/>
        <w:rPr>
          <w:sz w:val="21"/>
          <w:szCs w:val="21"/>
        </w:rPr>
      </w:pPr>
      <w:r w:rsidRPr="00100DF4">
        <w:rPr>
          <w:sz w:val="21"/>
          <w:szCs w:val="21"/>
        </w:rPr>
        <w:t>shtyp ofset (“offset”), shtyp i thellë (“intaglio”) dhe shtyp letërpres (“letterpress”) për numratorët.</w:t>
      </w:r>
    </w:p>
    <w:p w:rsidR="00EC4FA1" w:rsidRPr="00100DF4" w:rsidRDefault="00EC4FA1" w:rsidP="00EC4FA1">
      <w:pPr>
        <w:pStyle w:val="Paragrafi0"/>
        <w:rPr>
          <w:sz w:val="21"/>
          <w:szCs w:val="21"/>
        </w:rPr>
      </w:pPr>
      <w:r w:rsidRPr="00100DF4">
        <w:rPr>
          <w:sz w:val="21"/>
          <w:szCs w:val="21"/>
        </w:rPr>
        <w:t>V. Elementet e sigurisë</w:t>
      </w:r>
    </w:p>
    <w:p w:rsidR="00EC4FA1" w:rsidRPr="00100DF4" w:rsidRDefault="00EC4FA1" w:rsidP="00EC4FA1">
      <w:pPr>
        <w:pStyle w:val="Paragrafi0"/>
        <w:rPr>
          <w:sz w:val="21"/>
          <w:szCs w:val="21"/>
        </w:rPr>
      </w:pPr>
      <w:r w:rsidRPr="00100DF4">
        <w:rPr>
          <w:sz w:val="21"/>
          <w:szCs w:val="21"/>
        </w:rPr>
        <w:t>Do të përdoren këto elemente sigurie:</w:t>
      </w:r>
    </w:p>
    <w:p w:rsidR="00EC4FA1" w:rsidRPr="00100DF4" w:rsidRDefault="00EC4FA1" w:rsidP="00EC4FA1">
      <w:pPr>
        <w:pStyle w:val="Paragrafi0"/>
        <w:rPr>
          <w:sz w:val="21"/>
          <w:szCs w:val="21"/>
        </w:rPr>
      </w:pPr>
      <w:r w:rsidRPr="00100DF4">
        <w:rPr>
          <w:sz w:val="21"/>
          <w:szCs w:val="21"/>
        </w:rPr>
        <w:t>- Sfond sigurie me motive gijosh (“Guilloche”) duke përfshirë dhe shtypin ylber.</w:t>
      </w:r>
    </w:p>
    <w:p w:rsidR="00EC4FA1" w:rsidRPr="00100DF4" w:rsidRDefault="00EC4FA1" w:rsidP="00EC4FA1">
      <w:pPr>
        <w:pStyle w:val="Paragrafi0"/>
        <w:rPr>
          <w:sz w:val="21"/>
          <w:szCs w:val="21"/>
        </w:rPr>
      </w:pPr>
      <w:r w:rsidRPr="00100DF4">
        <w:rPr>
          <w:sz w:val="21"/>
          <w:szCs w:val="21"/>
        </w:rPr>
        <w:t>- Shtyp UV i padukshëm në dritë normale, i dukshëm nën dritën UV: tekst dhe shqiponjë e stilizuar mbi hartën e Shqipërisë.</w:t>
      </w:r>
    </w:p>
    <w:p w:rsidR="00EC4FA1" w:rsidRPr="00100DF4" w:rsidRDefault="00EC4FA1" w:rsidP="00EC4FA1">
      <w:pPr>
        <w:pStyle w:val="Paragrafi0"/>
        <w:rPr>
          <w:sz w:val="21"/>
          <w:szCs w:val="21"/>
        </w:rPr>
      </w:pPr>
      <w:r w:rsidRPr="00100DF4">
        <w:rPr>
          <w:sz w:val="21"/>
          <w:szCs w:val="21"/>
        </w:rPr>
        <w:t>- Mikrotekst, i cili do të jetë i dallueshëm vetëm me lupë zmadhimi dhjetëherëshe. Mikroteksti do të formohet me shkrimet “Republika e Shqipërisë”, i alternuar me tekstin në anglisht “</w:t>
      </w:r>
      <w:smartTag w:uri="urn:schemas-microsoft-com:office:smarttags" w:element="place">
        <w:smartTag w:uri="urn:schemas-microsoft-com:office:smarttags" w:element="PlaceType">
          <w:r w:rsidRPr="00100DF4">
            <w:rPr>
              <w:sz w:val="21"/>
              <w:szCs w:val="21"/>
            </w:rPr>
            <w:t>Republic</w:t>
          </w:r>
        </w:smartTag>
        <w:r w:rsidRPr="00100DF4">
          <w:rPr>
            <w:sz w:val="21"/>
            <w:szCs w:val="21"/>
          </w:rPr>
          <w:t xml:space="preserve"> of </w:t>
        </w:r>
        <w:smartTag w:uri="urn:schemas-microsoft-com:office:smarttags" w:element="PlaceName">
          <w:r w:rsidRPr="00100DF4">
            <w:rPr>
              <w:sz w:val="21"/>
              <w:szCs w:val="21"/>
            </w:rPr>
            <w:t>Albania</w:t>
          </w:r>
        </w:smartTag>
      </w:smartTag>
      <w:r w:rsidRPr="00100DF4">
        <w:rPr>
          <w:sz w:val="21"/>
          <w:szCs w:val="21"/>
        </w:rPr>
        <w:t>”.</w:t>
      </w:r>
    </w:p>
    <w:p w:rsidR="00EC4FA1" w:rsidRPr="00100DF4" w:rsidRDefault="00EC4FA1" w:rsidP="00EC4FA1">
      <w:pPr>
        <w:pStyle w:val="Paragrafi0"/>
        <w:rPr>
          <w:sz w:val="21"/>
          <w:szCs w:val="21"/>
        </w:rPr>
      </w:pPr>
      <w:r w:rsidRPr="00100DF4">
        <w:rPr>
          <w:sz w:val="21"/>
          <w:szCs w:val="21"/>
        </w:rPr>
        <w:t>- Element OVI, bojë që ndryshon ngjyrë nga këndi i shikimit, në të cilën do të jetë i kompozuar për shtyp teksti “</w:t>
      </w:r>
      <w:smartTag w:uri="urn:schemas-microsoft-com:office:smarttags" w:element="place">
        <w:smartTag w:uri="urn:schemas-microsoft-com:office:smarttags" w:element="State">
          <w:r w:rsidRPr="00100DF4">
            <w:rPr>
              <w:sz w:val="21"/>
              <w:szCs w:val="21"/>
            </w:rPr>
            <w:t>AL</w:t>
          </w:r>
        </w:smartTag>
      </w:smartTag>
      <w:r w:rsidRPr="00100DF4">
        <w:rPr>
          <w:sz w:val="21"/>
          <w:szCs w:val="21"/>
        </w:rPr>
        <w:t>”.</w:t>
      </w:r>
    </w:p>
    <w:p w:rsidR="00EC4FA1" w:rsidRPr="00100DF4" w:rsidRDefault="00EC4FA1" w:rsidP="00EC4FA1">
      <w:pPr>
        <w:pStyle w:val="Paragrafi0"/>
        <w:rPr>
          <w:sz w:val="21"/>
          <w:szCs w:val="21"/>
        </w:rPr>
      </w:pPr>
      <w:r w:rsidRPr="00100DF4">
        <w:rPr>
          <w:sz w:val="21"/>
          <w:szCs w:val="21"/>
        </w:rPr>
        <w:t>- Imazhi latent (“latent image”), figuracion që shfaqet me ndryshim këndi, ku do të jetë simboli “RSH”.</w:t>
      </w:r>
    </w:p>
    <w:p w:rsidR="00EC4FA1" w:rsidRPr="00100DF4" w:rsidRDefault="00EC4FA1" w:rsidP="00EC4FA1">
      <w:pPr>
        <w:pStyle w:val="Paragrafi0"/>
        <w:rPr>
          <w:sz w:val="21"/>
          <w:szCs w:val="21"/>
        </w:rPr>
      </w:pPr>
      <w:r w:rsidRPr="00100DF4">
        <w:rPr>
          <w:sz w:val="21"/>
          <w:szCs w:val="21"/>
        </w:rPr>
        <w:t>- Numratori serial do të jetë në ngjyrë të zezë do të floureshojë në ngjyrë jeshile nën dritën e llampës UV. Numratori do të ketë shtatë shifra dhe do të fillojë me germat kapitale “</w:t>
      </w:r>
      <w:smartTag w:uri="urn:schemas-microsoft-com:office:smarttags" w:element="place">
        <w:smartTag w:uri="urn:schemas-microsoft-com:office:smarttags" w:element="State">
          <w:r w:rsidRPr="00100DF4">
            <w:rPr>
              <w:sz w:val="21"/>
              <w:szCs w:val="21"/>
            </w:rPr>
            <w:t>AL</w:t>
          </w:r>
        </w:smartTag>
      </w:smartTag>
      <w:r w:rsidRPr="00100DF4">
        <w:rPr>
          <w:sz w:val="21"/>
          <w:szCs w:val="21"/>
        </w:rPr>
        <w:t>”</w:t>
      </w:r>
    </w:p>
    <w:p w:rsidR="00EC4FA1" w:rsidRPr="00100DF4" w:rsidRDefault="00EC4FA1" w:rsidP="00EC4FA1">
      <w:pPr>
        <w:pStyle w:val="Paragrafi0"/>
        <w:rPr>
          <w:sz w:val="21"/>
          <w:szCs w:val="21"/>
        </w:rPr>
      </w:pPr>
      <w:r w:rsidRPr="00100DF4">
        <w:rPr>
          <w:sz w:val="21"/>
          <w:szCs w:val="21"/>
        </w:rPr>
        <w:t>VI. Tekstet dhe simbolet</w:t>
      </w:r>
    </w:p>
    <w:p w:rsidR="00EC4FA1" w:rsidRPr="00100DF4" w:rsidRDefault="00EC4FA1" w:rsidP="00EC4FA1">
      <w:pPr>
        <w:pStyle w:val="Paragrafi0"/>
        <w:rPr>
          <w:sz w:val="21"/>
          <w:szCs w:val="21"/>
        </w:rPr>
      </w:pPr>
      <w:r w:rsidRPr="00100DF4">
        <w:rPr>
          <w:sz w:val="21"/>
          <w:szCs w:val="21"/>
        </w:rPr>
        <w:t>Tekstet dhe simbolet që do të ketë të kompozuara pulla vizë, sipas modelimit të saj do të jenë:</w:t>
      </w:r>
    </w:p>
    <w:p w:rsidR="00EC4FA1" w:rsidRPr="00100DF4" w:rsidRDefault="00EC4FA1" w:rsidP="00EC4FA1">
      <w:pPr>
        <w:pStyle w:val="Paragrafi0"/>
        <w:rPr>
          <w:sz w:val="21"/>
          <w:szCs w:val="21"/>
        </w:rPr>
      </w:pPr>
      <w:r w:rsidRPr="00100DF4">
        <w:rPr>
          <w:sz w:val="21"/>
          <w:szCs w:val="21"/>
        </w:rPr>
        <w:t>- RSH,</w:t>
      </w:r>
    </w:p>
    <w:p w:rsidR="00EC4FA1" w:rsidRPr="00100DF4" w:rsidRDefault="00EC4FA1" w:rsidP="00EC4FA1">
      <w:pPr>
        <w:pStyle w:val="Paragrafi0"/>
        <w:rPr>
          <w:sz w:val="21"/>
          <w:szCs w:val="21"/>
        </w:rPr>
      </w:pPr>
      <w:r w:rsidRPr="00100DF4">
        <w:rPr>
          <w:sz w:val="21"/>
          <w:szCs w:val="21"/>
        </w:rPr>
        <w:t xml:space="preserve">- </w:t>
      </w:r>
      <w:smartTag w:uri="urn:schemas-microsoft-com:office:smarttags" w:element="place">
        <w:smartTag w:uri="urn:schemas-microsoft-com:office:smarttags" w:element="State">
          <w:r w:rsidRPr="00100DF4">
            <w:rPr>
              <w:sz w:val="21"/>
              <w:szCs w:val="21"/>
            </w:rPr>
            <w:t>AL</w:t>
          </w:r>
        </w:smartTag>
      </w:smartTag>
      <w:r w:rsidRPr="00100DF4">
        <w:rPr>
          <w:sz w:val="21"/>
          <w:szCs w:val="21"/>
        </w:rPr>
        <w:t>,</w:t>
      </w:r>
    </w:p>
    <w:p w:rsidR="00EC4FA1" w:rsidRPr="00100DF4" w:rsidRDefault="00EC4FA1" w:rsidP="00EC4FA1">
      <w:pPr>
        <w:pStyle w:val="Paragrafi0"/>
        <w:rPr>
          <w:sz w:val="21"/>
          <w:szCs w:val="21"/>
        </w:rPr>
      </w:pPr>
      <w:r w:rsidRPr="00100DF4">
        <w:rPr>
          <w:sz w:val="21"/>
          <w:szCs w:val="21"/>
        </w:rPr>
        <w:t xml:space="preserve">- Republika e Shqipërisë/Republic of </w:t>
      </w:r>
      <w:smartTag w:uri="urn:schemas-microsoft-com:office:smarttags" w:element="place">
        <w:smartTag w:uri="urn:schemas-microsoft-com:office:smarttags" w:element="country-region">
          <w:r w:rsidRPr="00100DF4">
            <w:rPr>
              <w:sz w:val="21"/>
              <w:szCs w:val="21"/>
            </w:rPr>
            <w:t>Albania</w:t>
          </w:r>
        </w:smartTag>
      </w:smartTag>
    </w:p>
    <w:p w:rsidR="00EC4FA1" w:rsidRPr="00100DF4" w:rsidRDefault="00EC4FA1" w:rsidP="00EC4FA1">
      <w:pPr>
        <w:pStyle w:val="Paragrafi0"/>
        <w:rPr>
          <w:sz w:val="21"/>
          <w:szCs w:val="21"/>
        </w:rPr>
      </w:pPr>
      <w:r w:rsidRPr="00100DF4">
        <w:rPr>
          <w:sz w:val="21"/>
          <w:szCs w:val="21"/>
        </w:rPr>
        <w:t>- Stema e Republikës,</w:t>
      </w:r>
    </w:p>
    <w:p w:rsidR="00EC4FA1" w:rsidRPr="00100DF4" w:rsidRDefault="00EC4FA1" w:rsidP="00EC4FA1">
      <w:pPr>
        <w:pStyle w:val="Paragrafi0"/>
        <w:rPr>
          <w:sz w:val="21"/>
          <w:szCs w:val="21"/>
        </w:rPr>
      </w:pPr>
      <w:r w:rsidRPr="00100DF4">
        <w:rPr>
          <w:sz w:val="21"/>
          <w:szCs w:val="21"/>
        </w:rPr>
        <w:t>- Harta e Shqipërisë,</w:t>
      </w:r>
    </w:p>
    <w:p w:rsidR="00EC4FA1" w:rsidRPr="00100DF4" w:rsidRDefault="00EC4FA1" w:rsidP="00EC4FA1">
      <w:pPr>
        <w:pStyle w:val="Paragrafi0"/>
        <w:rPr>
          <w:sz w:val="21"/>
          <w:szCs w:val="21"/>
        </w:rPr>
      </w:pPr>
      <w:r w:rsidRPr="00100DF4">
        <w:rPr>
          <w:sz w:val="21"/>
          <w:szCs w:val="21"/>
        </w:rPr>
        <w:t>- Shqiponja e stilizuar.</w:t>
      </w:r>
    </w:p>
    <w:p w:rsidR="00EC4FA1" w:rsidRPr="00100DF4" w:rsidRDefault="00EC4FA1" w:rsidP="00EC4FA1">
      <w:pPr>
        <w:pStyle w:val="Paragrafi0"/>
        <w:rPr>
          <w:sz w:val="21"/>
          <w:szCs w:val="21"/>
        </w:rPr>
      </w:pPr>
      <w:r w:rsidRPr="00100DF4">
        <w:rPr>
          <w:sz w:val="21"/>
          <w:szCs w:val="21"/>
        </w:rPr>
        <w:t>VII. Kinegrama</w:t>
      </w:r>
    </w:p>
    <w:p w:rsidR="00EC4FA1" w:rsidRPr="00100DF4" w:rsidRDefault="00EC4FA1" w:rsidP="00EC4FA1">
      <w:pPr>
        <w:pStyle w:val="Paragrafi0"/>
        <w:rPr>
          <w:sz w:val="21"/>
          <w:szCs w:val="21"/>
        </w:rPr>
      </w:pPr>
      <w:r w:rsidRPr="00100DF4">
        <w:rPr>
          <w:sz w:val="21"/>
          <w:szCs w:val="21"/>
        </w:rPr>
        <w:t>Kinegrama do të përbëhet nga tre plane, të cilat shfaqin figura ose simbole, si dhe tekste të ndryshme në varësi të këndit të shikimit. Figurat, simbolet dhe tekstet do të jenë ato të përshkruara si më sipër (parag.IV), të cilat veç shfaqjes në kinegramë do të shfaqen në shtypin e vizës sipas pozicioneve të përcaktuara gjatë modelimit.</w:t>
      </w:r>
    </w:p>
    <w:p w:rsidR="00EC4FA1" w:rsidRPr="00100DF4" w:rsidRDefault="00EC4FA1" w:rsidP="00EC4FA1">
      <w:pPr>
        <w:pStyle w:val="Paragrafi0"/>
        <w:rPr>
          <w:sz w:val="21"/>
          <w:szCs w:val="21"/>
        </w:rPr>
      </w:pPr>
      <w:r w:rsidRPr="00100DF4">
        <w:rPr>
          <w:sz w:val="21"/>
          <w:szCs w:val="21"/>
        </w:rPr>
        <w:t>VIII.Teksti në pullën vizë</w:t>
      </w:r>
    </w:p>
    <w:p w:rsidR="00EC4FA1" w:rsidRPr="00100DF4" w:rsidRDefault="00EC4FA1" w:rsidP="00EC4FA1">
      <w:pPr>
        <w:pStyle w:val="Paragrafi0"/>
        <w:rPr>
          <w:sz w:val="21"/>
          <w:szCs w:val="21"/>
        </w:rPr>
      </w:pPr>
      <w:r w:rsidRPr="00100DF4">
        <w:rPr>
          <w:sz w:val="21"/>
          <w:szCs w:val="21"/>
        </w:rPr>
        <w:t>Në “fushën e titullit” (shih aneksin 2, modeli i vizës pullë), me teknikat e shtypit si më sipër, shfaqet me germa kapitale teksti:</w:t>
      </w:r>
    </w:p>
    <w:p w:rsidR="00EC4FA1" w:rsidRPr="00100DF4" w:rsidRDefault="00EC4FA1" w:rsidP="00EC4FA1">
      <w:pPr>
        <w:pStyle w:val="Paragrafi0"/>
        <w:rPr>
          <w:sz w:val="21"/>
          <w:szCs w:val="21"/>
        </w:rPr>
      </w:pPr>
      <w:r w:rsidRPr="00100DF4">
        <w:rPr>
          <w:sz w:val="21"/>
          <w:szCs w:val="21"/>
        </w:rPr>
        <w:t>VIZË</w:t>
      </w:r>
    </w:p>
    <w:p w:rsidR="00EC4FA1" w:rsidRPr="00100DF4" w:rsidRDefault="00EC4FA1" w:rsidP="00EC4FA1">
      <w:pPr>
        <w:pStyle w:val="Paragrafi0"/>
        <w:rPr>
          <w:sz w:val="21"/>
          <w:szCs w:val="21"/>
        </w:rPr>
      </w:pPr>
      <w:r w:rsidRPr="00100DF4">
        <w:rPr>
          <w:sz w:val="21"/>
          <w:szCs w:val="21"/>
        </w:rPr>
        <w:t>Në “fushën e tekstit” (shih aneksin 2, modeli i vizës pullë), shfaqen me germa kapitale rubrikat në tri gjuhë: shqip, anglisht dhe frëngjisht.</w:t>
      </w:r>
    </w:p>
    <w:p w:rsidR="00EC4FA1" w:rsidRPr="00100DF4" w:rsidRDefault="00EC4FA1" w:rsidP="00EC4FA1">
      <w:pPr>
        <w:pStyle w:val="Paragrafi0"/>
        <w:rPr>
          <w:sz w:val="21"/>
          <w:szCs w:val="21"/>
        </w:rPr>
      </w:pPr>
    </w:p>
    <w:p w:rsidR="00EC4FA1" w:rsidRPr="00100DF4" w:rsidRDefault="00EC4FA1" w:rsidP="00EC4FA1">
      <w:pPr>
        <w:pStyle w:val="Paragrafi0"/>
        <w:ind w:firstLine="0"/>
        <w:rPr>
          <w:sz w:val="21"/>
          <w:szCs w:val="21"/>
        </w:rPr>
      </w:pPr>
    </w:p>
    <w:p w:rsidR="00EC4FA1" w:rsidRPr="00100DF4" w:rsidRDefault="00EC4FA1" w:rsidP="00EC4FA1">
      <w:pPr>
        <w:pStyle w:val="Paragrafi0"/>
        <w:ind w:firstLine="0"/>
        <w:rPr>
          <w:sz w:val="21"/>
          <w:szCs w:val="21"/>
        </w:rPr>
      </w:pPr>
    </w:p>
    <w:p w:rsidR="00EC4FA1" w:rsidRPr="00100DF4" w:rsidRDefault="00764018" w:rsidP="00EC4FA1">
      <w:pPr>
        <w:pStyle w:val="Figure"/>
      </w:pPr>
      <w:r w:rsidRPr="00100DF4">
        <w:rPr>
          <w:noProof/>
        </w:rPr>
        <w:drawing>
          <wp:inline distT="0" distB="0" distL="0" distR="0">
            <wp:extent cx="5486400" cy="470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4705350"/>
                    </a:xfrm>
                    <a:prstGeom prst="rect">
                      <a:avLst/>
                    </a:prstGeom>
                    <a:noFill/>
                    <a:ln>
                      <a:noFill/>
                    </a:ln>
                  </pic:spPr>
                </pic:pic>
              </a:graphicData>
            </a:graphic>
          </wp:inline>
        </w:drawing>
      </w:r>
    </w:p>
    <w:p w:rsidR="00EC4FA1" w:rsidRPr="00100DF4" w:rsidRDefault="00EC4FA1" w:rsidP="00EC4FA1">
      <w:pPr>
        <w:pStyle w:val="Paragrafi0"/>
        <w:ind w:firstLine="0"/>
        <w:rPr>
          <w:sz w:val="21"/>
          <w:szCs w:val="21"/>
        </w:rPr>
      </w:pPr>
    </w:p>
    <w:p w:rsidR="00EC4FA1" w:rsidRPr="00100DF4" w:rsidRDefault="00EC4FA1" w:rsidP="00EC4FA1">
      <w:pPr>
        <w:pStyle w:val="Paragrafi0"/>
        <w:ind w:firstLine="0"/>
        <w:rPr>
          <w:sz w:val="21"/>
          <w:szCs w:val="21"/>
        </w:rPr>
      </w:pPr>
    </w:p>
    <w:p w:rsidR="00EC4FA1" w:rsidRPr="00100DF4" w:rsidRDefault="00EC4FA1" w:rsidP="00EC4FA1">
      <w:pPr>
        <w:pStyle w:val="Paragrafi0"/>
        <w:ind w:firstLine="0"/>
        <w:rPr>
          <w:sz w:val="21"/>
          <w:szCs w:val="21"/>
        </w:rPr>
      </w:pPr>
    </w:p>
    <w:p w:rsidR="00EC4FA1" w:rsidRPr="00100DF4" w:rsidRDefault="00764018" w:rsidP="00EC4FA1">
      <w:pPr>
        <w:pStyle w:val="Figure"/>
      </w:pPr>
      <w:r w:rsidRPr="00100DF4">
        <w:rPr>
          <w:noProof/>
        </w:rPr>
        <w:drawing>
          <wp:inline distT="0" distB="0" distL="0" distR="0">
            <wp:extent cx="5486400" cy="471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4714875"/>
                    </a:xfrm>
                    <a:prstGeom prst="rect">
                      <a:avLst/>
                    </a:prstGeom>
                    <a:noFill/>
                    <a:ln>
                      <a:noFill/>
                    </a:ln>
                  </pic:spPr>
                </pic:pic>
              </a:graphicData>
            </a:graphic>
          </wp:inline>
        </w:drawing>
      </w:r>
    </w:p>
    <w:p w:rsidR="00EC4FA1" w:rsidRPr="00100DF4" w:rsidRDefault="00EC4FA1" w:rsidP="00EC4FA1">
      <w:pPr>
        <w:pStyle w:val="Paragrafi0"/>
        <w:ind w:firstLine="0"/>
        <w:rPr>
          <w:sz w:val="21"/>
          <w:szCs w:val="21"/>
        </w:rPr>
      </w:pPr>
    </w:p>
    <w:sectPr w:rsidR="00EC4FA1" w:rsidRPr="00100D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4FA1"/>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018"/>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4FA1"/>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4D6557D3-81D6-4EEB-B812-EC0E5D6F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EC4FA1"/>
    <w:pPr>
      <w:spacing w:after="160" w:line="240" w:lineRule="exact"/>
    </w:pPr>
    <w:rPr>
      <w:rFonts w:ascii="Tahoma" w:hAnsi="Tahoma"/>
      <w:sz w:val="20"/>
      <w:szCs w:val="20"/>
    </w:rPr>
  </w:style>
  <w:style w:type="character" w:customStyle="1" w:styleId="VENDOSIChar">
    <w:name w:val="VENDOSI Char"/>
    <w:basedOn w:val="DefaultParagraphFont"/>
    <w:link w:val="VENDOSI0"/>
    <w:rsid w:val="00EC4FA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2019-03-18T13:32:00Z</dcterms:created>
  <dcterms:modified xsi:type="dcterms:W3CDTF">2019-03-18T13:32:00Z</dcterms:modified>
</cp:coreProperties>
</file>