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304" w:rsidRPr="00100DF4" w:rsidRDefault="00D44304" w:rsidP="00D4430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D44304" w:rsidRPr="00100DF4" w:rsidRDefault="00D44304" w:rsidP="00D44304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Nr.510, datë 13.5.2009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</w:p>
    <w:p w:rsidR="00D44304" w:rsidRPr="00100DF4" w:rsidRDefault="00D44304" w:rsidP="00D44304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NGRITJEN, PËRBËRJEN, ORGANIZIMIN, FUNKSIONIMIN DHE MËNYRËN E SHPËRBLIMIT TË KOMISIONIT TË MBROJTJES NGA RREZATIMET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</w:t>
      </w:r>
    </w:p>
    <w:p w:rsidR="00D44304" w:rsidRPr="00100DF4" w:rsidRDefault="00D44304" w:rsidP="00D44304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pikës 4 të nenit 6 të ligjit nr.8025, datë 9.11.1995 “Për mbrojtjen nga rrezatimet jonizuese”, të ndryshuar, me propozimin e Ministrit të Shëndetësisë, Këshilli i Ministrave</w:t>
      </w:r>
    </w:p>
    <w:p w:rsidR="00D44304" w:rsidRPr="00100DF4" w:rsidRDefault="00D44304" w:rsidP="00D44304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 </w:t>
      </w:r>
    </w:p>
    <w:p w:rsidR="00D44304" w:rsidRPr="00100DF4" w:rsidRDefault="00D44304" w:rsidP="00D44304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  Ngritjen e Komisionit të Mbrojtjes nga Rrezatimet, i cili të kryesohet nga Ministri i Shëndetësisë dhe të ketë në përbërje: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- Një përfaqësues nga Instituti i Shëndetit Publik;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- Drejtorin e Drejtorisë Juridike, në Ministrinë e Shëndetësisë;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- Një përfaqësues nga Ministria e Mjedisit, Pyjeve dhe Administrimit të Ujërave;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- Një ekspert të</w:t>
      </w:r>
      <w:r w:rsidRPr="00100DF4">
        <w:rPr>
          <w:sz w:val="21"/>
          <w:szCs w:val="21"/>
        </w:rPr>
        <w:t xml:space="preserve"> rrezatimeve jonizuese;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- Dy përfaqësues nga Universiteti i Tiranës, ekspertë të mbrojtjes nga rrezatimet;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- Një përfaqësues nga Agjencia Kombëtare e Burimeve Natyrore.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2. Kryetari i zyrës së mbrojtjes nga rrezatimet është sekretar i Komisionit të Mbrojtjes nga Rrezatimet, ekspert të rrezatimeve jonizuese.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 xml:space="preserve">3. Komisioni i Mbrojtjes nga Rrezatimet (KMRR) është autoriteti kombëtar rregullator, i cili mbikëqyr dhe siguron zbatimin e </w:t>
      </w:r>
      <w:r>
        <w:rPr>
          <w:sz w:val="21"/>
          <w:szCs w:val="21"/>
        </w:rPr>
        <w:t>ligjit nr.8025,  datë 9.11.1995</w:t>
      </w:r>
      <w:r w:rsidRPr="00100DF4">
        <w:rPr>
          <w:sz w:val="21"/>
          <w:szCs w:val="21"/>
        </w:rPr>
        <w:t xml:space="preserve"> “Për mbrojtjen nga rrezatimet jonizuese”, të ndryshuar, dhe të akteve të tjera ligjore dhe nënligjore, në fushën e mbrojtjes nga rrezatimet jonizuese.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4. Komisioni mblidhet, si rregull, një herë në 2 muaj, sipas njoftimit të kryetarit dhe mbledhjet zhvillohen me jo më pak se 2/3 e anëtarëve. Njoftimi përmban rendin e ditës dhe materialet, që do të diskutohen në mbledhje. Ai u dërgohet anëtarëve të komisionit të paktën 7 ditë përpara datës së caktuar për mbledhje.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5. Mbledhja e parë e KMRR-së duhet të thirret jo më vonë se 45 ditë nga data e hyrjes në fuqi të këtij vendimi dhe në këtë mbledhje zgjidhet protokolluesi i komisionit, i cili mban procesverbalin e mbledhjeve të KMRR-së.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6. Mbledhjet e KMR-së i drejton kryetari, dhe, në mungesë të tij, vetë kryetari cakton një anëtar të komisionit për drejtimin e mbledhjes.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7. Kur një anëtar nuk merr pjesë në tri mbledhje radhazi përjashtohet, me vendim të Kryetarit të Komisionit të Mbrojtjes, dhe zëvendësohet nga institucioni përkatës.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8. Mandati i anëtarëve të komisionit është 4-vjeçar.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9. Shpërblimi për pjesëmarrje në mbledhje, për çdo anëtar dhe për sekretarin e Komisionit të Mbrojtjes nga Rrezatimi, është 5000 (pesë mijë) lekë për çdo mbledhje.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10. Efektet financiare, që rrjedhin nga zbatimi i këtij vendimi, mbulohen nga buxheti vjetor, i miratuar për Ministrinë e Shëndetësisë.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11. Ngarkohet Ministria e Shëndetësisë për zbatimin e këtij vendimi.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Ky vendim hyn në fuqi pas botimit në Fletoren Zyrtare.</w:t>
      </w:r>
    </w:p>
    <w:p w:rsidR="00D44304" w:rsidRPr="00100DF4" w:rsidRDefault="00D44304" w:rsidP="00D44304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</w:t>
      </w:r>
    </w:p>
    <w:p w:rsidR="00D44304" w:rsidRPr="00100DF4" w:rsidRDefault="00D44304" w:rsidP="00D44304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D44304" w:rsidRPr="00100DF4" w:rsidRDefault="00D44304" w:rsidP="00D44304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 Berisha</w:t>
      </w:r>
    </w:p>
    <w:sectPr w:rsidR="00D44304" w:rsidRPr="00100D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4304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5D7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44304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6795C5-2924-4D26-93C1-8D7211CDC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D44304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D4430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