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6B6" w:rsidRPr="00100DF4" w:rsidRDefault="00EF36B6" w:rsidP="00EF36B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EF36B6" w:rsidRPr="00100DF4" w:rsidRDefault="00EF36B6" w:rsidP="00EF36B6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Nr.512, datë 13.5.2009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EF36B6" w:rsidRPr="00100DF4" w:rsidRDefault="00EF36B6" w:rsidP="00EF36B6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 xml:space="preserve">PËR MIRATIMIN E AUTORIZIMIT PËR NDËRTIMIN E CENTRALIT ELEKTRIK ME ERË (PARQE EOLIKE), PËR “ENPOWER </w:t>
      </w:r>
      <w:smartTag w:uri="urn:schemas-microsoft-com:office:smarttags" w:element="place">
        <w:smartTag w:uri="urn:schemas-microsoft-com:office:smarttags" w:element="country-region">
          <w:r w:rsidRPr="00100DF4">
            <w:rPr>
              <w:sz w:val="21"/>
              <w:szCs w:val="21"/>
            </w:rPr>
            <w:t>ALBANIA</w:t>
          </w:r>
        </w:smartTag>
      </w:smartTag>
      <w:r w:rsidRPr="00100DF4">
        <w:rPr>
          <w:sz w:val="21"/>
          <w:szCs w:val="21"/>
        </w:rPr>
        <w:t>”, SHPK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EF36B6" w:rsidRPr="00100DF4" w:rsidRDefault="00EF36B6" w:rsidP="00EF36B6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pikës 2 të nenit 34/1 të ligjit nr.9072, datë 22.5.2003 “Për sektorin e energjisë elektrike”, të ndryshuar, me propozimin e Ministrit të Ekonomisë, Tregtisë dhe Energjetikës, Këshilli i Ministrave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EF36B6" w:rsidRPr="00100DF4" w:rsidRDefault="00EF36B6" w:rsidP="00EF36B6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Miratimin e autorizimit për ndërtimin e centralit elektrik me erë (parqe eolike), të vendosura në gadishullin e Karaburunit, malet “Rrëzë e Kanalit”dhe malet Lungarë, sipas koordinatave të zonave të përcaktuara në hartën, që i bashkëlidhet këtij vendimi, për “Enpower Albania”, sh.p.k., filial në Shqipëri i “Moncada Energy Group”, Srl, Itali, me seli në adresën: rruga “Nikolla Tupe”, nr.5/1, Tiranë, Shqipëri, regjistruar në regjistrin tregtar pranë Qendrës Kombëtare të Regjistrimit, mbajtëse e NUIS K72312008, sipas tekstit, që i bashkëlidhet këtij vendimi.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2. Ngarkohet Ministria e Ekonomisë, Tregtisë dhe Energjetikës për zbatimin e këtij vendimi.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Ky vendim hyn në fuqi pas botimit në Fletoren Zyrtare.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 </w:t>
      </w:r>
    </w:p>
    <w:p w:rsidR="00EF36B6" w:rsidRPr="00100DF4" w:rsidRDefault="00EF36B6" w:rsidP="00EF36B6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EF36B6" w:rsidRPr="00100DF4" w:rsidRDefault="00EF36B6" w:rsidP="00EF36B6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p w:rsidR="00EF36B6" w:rsidRPr="00100DF4" w:rsidRDefault="00EF36B6" w:rsidP="00EF36B6">
      <w:pPr>
        <w:pStyle w:val="Paragrafi0"/>
        <w:rPr>
          <w:sz w:val="21"/>
          <w:szCs w:val="21"/>
        </w:rPr>
      </w:pPr>
    </w:p>
    <w:p w:rsidR="00EF36B6" w:rsidRPr="00100DF4" w:rsidRDefault="00EF36B6" w:rsidP="00EF36B6">
      <w:pPr>
        <w:pStyle w:val="Paragrafi0"/>
        <w:rPr>
          <w:sz w:val="21"/>
          <w:szCs w:val="21"/>
        </w:rPr>
      </w:pPr>
    </w:p>
    <w:p w:rsidR="00EF36B6" w:rsidRPr="00100DF4" w:rsidRDefault="00EF36B6" w:rsidP="00EF36B6">
      <w:pPr>
        <w:pStyle w:val="Paragrafi0"/>
        <w:rPr>
          <w:sz w:val="21"/>
          <w:szCs w:val="21"/>
        </w:rPr>
      </w:pPr>
    </w:p>
    <w:p w:rsidR="00EF36B6" w:rsidRPr="00100DF4" w:rsidRDefault="00EF36B6" w:rsidP="00EF36B6">
      <w:pPr>
        <w:pStyle w:val="Paragrafi0"/>
        <w:rPr>
          <w:sz w:val="21"/>
          <w:szCs w:val="21"/>
        </w:rPr>
      </w:pPr>
    </w:p>
    <w:p w:rsidR="00EF36B6" w:rsidRPr="00100DF4" w:rsidRDefault="00EF36B6" w:rsidP="00EF36B6">
      <w:pPr>
        <w:pStyle w:val="Paragrafi0"/>
        <w:rPr>
          <w:sz w:val="21"/>
          <w:szCs w:val="21"/>
        </w:rPr>
      </w:pPr>
    </w:p>
    <w:p w:rsidR="00EF36B6" w:rsidRPr="00100DF4" w:rsidRDefault="00EF36B6" w:rsidP="00EF36B6">
      <w:pPr>
        <w:pStyle w:val="Paragrafi0"/>
        <w:rPr>
          <w:sz w:val="21"/>
          <w:szCs w:val="21"/>
        </w:rPr>
      </w:pPr>
    </w:p>
    <w:p w:rsidR="00EF36B6" w:rsidRPr="00100DF4" w:rsidRDefault="00EF36B6" w:rsidP="00EF36B6">
      <w:pPr>
        <w:pStyle w:val="Paragrafi0"/>
        <w:rPr>
          <w:sz w:val="21"/>
          <w:szCs w:val="21"/>
        </w:rPr>
      </w:pPr>
    </w:p>
    <w:p w:rsidR="00EF36B6" w:rsidRPr="00100DF4" w:rsidRDefault="00EF36B6" w:rsidP="00EF36B6">
      <w:pPr>
        <w:pStyle w:val="Figure"/>
      </w:pPr>
    </w:p>
    <w:p w:rsidR="00EF36B6" w:rsidRPr="00100DF4" w:rsidRDefault="00266170" w:rsidP="00EF36B6">
      <w:pPr>
        <w:pStyle w:val="Figure"/>
      </w:pPr>
      <w:r w:rsidRPr="00100DF4">
        <w:rPr>
          <w:noProof/>
        </w:rPr>
        <w:drawing>
          <wp:inline distT="0" distB="0" distL="0" distR="0">
            <wp:extent cx="5715000" cy="777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8" t="1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266170" w:rsidP="00EF36B6">
      <w:pPr>
        <w:pStyle w:val="Figure"/>
      </w:pPr>
      <w:r w:rsidRPr="00100DF4">
        <w:rPr>
          <w:noProof/>
        </w:rPr>
        <w:drawing>
          <wp:inline distT="0" distB="0" distL="0" distR="0">
            <wp:extent cx="5829300" cy="7658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266170" w:rsidP="00EF36B6">
      <w:pPr>
        <w:pStyle w:val="Figure"/>
      </w:pPr>
      <w:r w:rsidRPr="00100DF4">
        <w:rPr>
          <w:noProof/>
        </w:rPr>
        <w:drawing>
          <wp:inline distT="0" distB="0" distL="0" distR="0">
            <wp:extent cx="5829300" cy="6172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p w:rsidR="00EF36B6" w:rsidRPr="00100DF4" w:rsidRDefault="00266170" w:rsidP="00EF36B6">
      <w:pPr>
        <w:pStyle w:val="Figure"/>
      </w:pPr>
      <w:r w:rsidRPr="00100DF4">
        <w:rPr>
          <w:noProof/>
        </w:rPr>
        <w:drawing>
          <wp:inline distT="0" distB="0" distL="0" distR="0">
            <wp:extent cx="5372100" cy="7772400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6B6" w:rsidRPr="00100DF4" w:rsidRDefault="00EF36B6" w:rsidP="00EF36B6">
      <w:pPr>
        <w:pStyle w:val="Figure"/>
      </w:pPr>
    </w:p>
    <w:p w:rsidR="00EF36B6" w:rsidRPr="00100DF4" w:rsidRDefault="00EF36B6" w:rsidP="00EF36B6">
      <w:pPr>
        <w:pStyle w:val="Figure"/>
      </w:pPr>
    </w:p>
    <w:tbl>
      <w:tblPr>
        <w:tblStyle w:val="Strong"/>
        <w:tblW w:w="0" w:type="auto"/>
        <w:tblLook w:val="01E0" w:firstRow="1" w:lastRow="1" w:firstColumn="1" w:lastColumn="1" w:noHBand="0" w:noVBand="0"/>
      </w:tblPr>
      <w:tblGrid>
        <w:gridCol w:w="8856"/>
      </w:tblGrid>
      <w:tr w:rsidR="00EF36B6" w:rsidRPr="00100DF4" w:rsidTr="00EF36B6">
        <w:tc>
          <w:tcPr>
            <w:tcW w:w="8856" w:type="dxa"/>
          </w:tcPr>
          <w:p w:rsidR="00EF36B6" w:rsidRPr="00100DF4" w:rsidRDefault="00266170" w:rsidP="00EF36B6">
            <w:pPr>
              <w:pStyle w:val="Figure"/>
            </w:pPr>
            <w:r w:rsidRPr="00100DF4">
              <w:rPr>
                <w:noProof/>
              </w:rPr>
              <w:drawing>
                <wp:inline distT="0" distB="0" distL="0" distR="0">
                  <wp:extent cx="5476875" cy="77914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779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6B6" w:rsidRPr="00100DF4" w:rsidRDefault="00EF36B6" w:rsidP="00EF36B6">
      <w:pPr>
        <w:pStyle w:val="Paragrafi0"/>
      </w:pPr>
    </w:p>
    <w:sectPr w:rsidR="00EF36B6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36B6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170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36B6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29EFCC-923F-4361-9223-657D4BA2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6B6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EF36B6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EF36B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EF36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