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0AEF" w:rsidRPr="003970D0" w:rsidRDefault="00D00AEF" w:rsidP="00D00AEF">
      <w:pPr>
        <w:pStyle w:val="Akti"/>
      </w:pPr>
      <w:bookmarkStart w:id="0" w:name="_GoBack"/>
      <w:bookmarkEnd w:id="0"/>
      <w:r w:rsidRPr="003970D0">
        <w:t>VENDI</w:t>
      </w:r>
      <w:r w:rsidRPr="003970D0">
        <w:rPr>
          <w:szCs w:val="20"/>
        </w:rPr>
        <w:t>M</w:t>
      </w:r>
    </w:p>
    <w:p w:rsidR="00D00AEF" w:rsidRPr="00415EB8" w:rsidRDefault="00D00AEF" w:rsidP="00D00AEF">
      <w:pPr>
        <w:pStyle w:val="NumriData"/>
      </w:pPr>
      <w:r w:rsidRPr="00415EB8">
        <w:t>Nr.515, datë 13.5.2009</w:t>
      </w:r>
    </w:p>
    <w:p w:rsidR="00D00AEF" w:rsidRPr="00D00AEF" w:rsidRDefault="00D00AEF" w:rsidP="00D00AEF">
      <w:pPr>
        <w:pStyle w:val="Paragrafi0"/>
        <w:rPr>
          <w:sz w:val="12"/>
        </w:rPr>
      </w:pPr>
    </w:p>
    <w:p w:rsidR="00D00AEF" w:rsidRDefault="00D00AEF" w:rsidP="00D00AEF">
      <w:pPr>
        <w:pStyle w:val="Titulli0"/>
      </w:pPr>
      <w:r w:rsidRPr="00415EB8">
        <w:t>PËR</w:t>
      </w:r>
      <w:r>
        <w:t xml:space="preserve"> </w:t>
      </w:r>
      <w:r w:rsidRPr="00415EB8">
        <w:t>PËRCAKTIMIN E AFATEVE, TË MËNYRËS DHE KOHËS SË USHTRIMIT NGA ALUIZNI TË PËRGJEGJËSIVE TË ZYRAVE TË URBANISTIKËS DHE TË KËSHILLAVE TË QARQEVE, GJATË PROCEDURAVE TË LEGALIZIMIT TË OBJEKTEVE INFORMALE</w:t>
      </w:r>
    </w:p>
    <w:p w:rsidR="00D00AEF" w:rsidRPr="00D00AEF" w:rsidRDefault="00D00AEF" w:rsidP="00D00AEF">
      <w:pPr>
        <w:pStyle w:val="Paragrafi0"/>
        <w:rPr>
          <w:sz w:val="12"/>
        </w:rPr>
      </w:pPr>
      <w:r w:rsidRPr="00D00AEF">
        <w:rPr>
          <w:sz w:val="12"/>
        </w:rPr>
        <w:t> </w:t>
      </w:r>
    </w:p>
    <w:p w:rsidR="00D00AEF" w:rsidRDefault="00D00AEF" w:rsidP="00D00AEF">
      <w:pPr>
        <w:pStyle w:val="BazLigjPropozues"/>
      </w:pPr>
      <w:r>
        <w:t>Në mbështetje të nenit 100 të Kushtetutës dhe të nenit 10 të </w:t>
      </w:r>
      <w:r>
        <w:rPr>
          <w:rStyle w:val="apple-converted-space"/>
          <w:szCs w:val="20"/>
        </w:rPr>
        <w:t> </w:t>
      </w:r>
      <w:r>
        <w:t>ligjit nr.9482, datë 3.4.2006 “Për legalizimin, urbanizimin dhe integrimin e ndërtimeve pa leje”, të ndryshuar, me propozimin e Ministrit të Punëve Publike, Transportit dhe Telekomunikacionit, Këshilli i Ministrave</w:t>
      </w:r>
    </w:p>
    <w:p w:rsidR="00D00AEF" w:rsidRPr="00D00AEF" w:rsidRDefault="00D00AEF" w:rsidP="00D00AEF">
      <w:pPr>
        <w:pStyle w:val="Paragrafi0"/>
        <w:rPr>
          <w:sz w:val="12"/>
        </w:rPr>
      </w:pPr>
    </w:p>
    <w:p w:rsidR="00D00AEF" w:rsidRPr="004C3873" w:rsidRDefault="00D00AEF" w:rsidP="00D00AEF">
      <w:pPr>
        <w:pStyle w:val="VENDOSI0"/>
      </w:pPr>
      <w:r w:rsidRPr="004C3873">
        <w:t>VENDOS</w:t>
      </w:r>
      <w:r w:rsidRPr="004C3873">
        <w:rPr>
          <w:szCs w:val="20"/>
        </w:rPr>
        <w:t>I:</w:t>
      </w:r>
    </w:p>
    <w:p w:rsidR="00D00AEF" w:rsidRPr="00D00AEF" w:rsidRDefault="00D00AEF" w:rsidP="00D00AEF">
      <w:pPr>
        <w:pStyle w:val="Paragrafi0"/>
        <w:rPr>
          <w:sz w:val="10"/>
        </w:rPr>
      </w:pPr>
    </w:p>
    <w:p w:rsidR="00D00AEF" w:rsidRDefault="00D00AEF" w:rsidP="00D00AEF">
      <w:pPr>
        <w:pStyle w:val="Paragrafi0"/>
      </w:pPr>
      <w:r>
        <w:t>1. ALUIZNI të kryejë procedurat e evidentimit në terren, të përgatisë raportin e gjendjes faktike dhe të shqyrtojë e t’i kualifikojë ndërtimet informale në të gjitha qarqet e vendit, për shkak të mosushtrimit, nga organet e njësive të qeverisjes vendore, të përgjegjësive të parashikuara në nenin 10 të ligjit nr.9482, datë 3.4.2006 “Për legalizimin, urbanizimin dhe integrimin e ndërtimeve pa leje”, të ndryshuar.</w:t>
      </w:r>
    </w:p>
    <w:p w:rsidR="00D00AEF" w:rsidRDefault="00D00AEF" w:rsidP="00D00AEF">
      <w:pPr>
        <w:pStyle w:val="Paragrafi0"/>
      </w:pPr>
      <w:r>
        <w:t>2. ALUIZNI, brenda 90 ditëve nga hyrja në fuqi e këtij vendimi, të kryejë evidentimin në terren të objekteve informale/objekteve me leje, me shtesë informale në objekt, si dhe të bëjë përditësimin e të dhënave të gjendjes ndërtimore dhe të hartojë procesverbalin e konstatimit të tipit A ose A1, sipas modeleve, që i bashkëlidhen këtij vendimi.</w:t>
      </w:r>
    </w:p>
    <w:p w:rsidR="00D00AEF" w:rsidRDefault="00D00AEF" w:rsidP="00D00AEF">
      <w:pPr>
        <w:pStyle w:val="Paragrafi0"/>
      </w:pPr>
      <w:r>
        <w:t>3. Drejtoria rajonale e ALUIZNI-t, duke shfrytëzuar të dhënat e përftuara nga përditësimi dhe në përputhje me kriteret ligjore të miratuara për shqyrtimin dhe </w:t>
      </w:r>
      <w:r>
        <w:rPr>
          <w:rStyle w:val="apple-converted-space"/>
        </w:rPr>
        <w:t> </w:t>
      </w:r>
      <w:r>
        <w:t>kualifikimin e objekteve informale/objekteve me leje, me shtesë informale në objekt, që legalizohen ose jo, vepron, si më poshtë vijon:</w:t>
      </w:r>
    </w:p>
    <w:p w:rsidR="00D00AEF" w:rsidRDefault="00D00AEF" w:rsidP="00D00AEF">
      <w:pPr>
        <w:pStyle w:val="Paragrafi0"/>
      </w:pPr>
      <w:r>
        <w:t>3.1. Përgatit hartën në shkallën 1:1000 deri në 1:5000, për zonën kadastrale/bllokun kadastral, ku ndodhen objektet informale/objektet me leje, me shtesë informale në objekt, ku të pasqyrohen:</w:t>
      </w:r>
    </w:p>
    <w:p w:rsidR="00D00AEF" w:rsidRDefault="00D00AEF" w:rsidP="00D00AEF">
      <w:pPr>
        <w:pStyle w:val="Paragrafi0"/>
      </w:pPr>
      <w:r>
        <w:t>a) Sistemi rrugor i nivelit kombëtar e rajonal, ekzistues, i miratuar ose në proces miratimi;</w:t>
      </w:r>
    </w:p>
    <w:p w:rsidR="00D00AEF" w:rsidRDefault="00D00AEF" w:rsidP="00D00AEF">
      <w:pPr>
        <w:pStyle w:val="Paragrafi0"/>
      </w:pPr>
      <w:r>
        <w:t>b) Infrastruktura inxhinierike;</w:t>
      </w:r>
    </w:p>
    <w:p w:rsidR="00D00AEF" w:rsidRDefault="00D00AEF" w:rsidP="00D00AEF">
      <w:pPr>
        <w:pStyle w:val="Paragrafi0"/>
      </w:pPr>
      <w:r>
        <w:t>c) Territoret, që kanë mbrojtje të veçantë ligjore.</w:t>
      </w:r>
    </w:p>
    <w:p w:rsidR="00D00AEF" w:rsidRDefault="00D00AEF" w:rsidP="00D00AEF">
      <w:pPr>
        <w:pStyle w:val="Paragrafi0"/>
      </w:pPr>
      <w:r>
        <w:t>ç) Situata e pronësisë mbi tokën;</w:t>
      </w:r>
    </w:p>
    <w:p w:rsidR="00D00AEF" w:rsidRDefault="00D00AEF" w:rsidP="00D00AEF">
      <w:pPr>
        <w:pStyle w:val="Paragrafi0"/>
      </w:pPr>
      <w:r>
        <w:t>d) Studimet urbanistike, që parashikojnë ndërtime mbi 5 kate mbi troje private, brenda vijës kufizuese të ndërtimit, të miratuara deri në datën e hyrjes në fuqi të ligjit nr.9482, datë 3.4.2006 “Për legalizimin, urbanizimin dhe integrimin e ndërtimeve pa leje”, të ndryshuar.</w:t>
      </w:r>
    </w:p>
    <w:p w:rsidR="00D00AEF" w:rsidRDefault="00D00AEF" w:rsidP="00D00AEF">
      <w:pPr>
        <w:pStyle w:val="Paragrafi0"/>
      </w:pPr>
      <w:r>
        <w:t>3.2. Plotëson, në bazë të gjendjes së pasqyruar në hartë, aktin e kualifikimit, të tipit A ose A1, sipas modeleve, që i bashkëlidhen këtij vendimi, duke i kualifikuar këto objekte:</w:t>
      </w:r>
    </w:p>
    <w:p w:rsidR="00D00AEF" w:rsidRDefault="00D00AEF" w:rsidP="00D00AEF">
      <w:pPr>
        <w:pStyle w:val="Paragrafi0"/>
      </w:pPr>
      <w:r>
        <w:t>a) për legalizim;</w:t>
      </w:r>
    </w:p>
    <w:p w:rsidR="00D00AEF" w:rsidRDefault="00D00AEF" w:rsidP="00D00AEF">
      <w:pPr>
        <w:pStyle w:val="Paragrafi0"/>
      </w:pPr>
      <w:r>
        <w:t>b) të përjashtuar nga legalizimi.</w:t>
      </w:r>
    </w:p>
    <w:p w:rsidR="00D00AEF" w:rsidRDefault="00D00AEF" w:rsidP="00D00AEF">
      <w:pPr>
        <w:pStyle w:val="Paragrafi0"/>
      </w:pPr>
      <w:r>
        <w:t>4. Ngarkohen Ministria e Punëve Publike, Transportit dhe Telekomunikacionit dhe Agjencia e Legalizimit, Urbanizimit dhe Integrimit të Zonave/Ndërtimeve Informale për zbatimin e këtij vendimi.</w:t>
      </w:r>
    </w:p>
    <w:p w:rsidR="00D00AEF" w:rsidRDefault="00D00AEF" w:rsidP="00D00AEF">
      <w:pPr>
        <w:pStyle w:val="Paragrafi0"/>
      </w:pPr>
      <w:r>
        <w:t>Ky vendim hyn në fuqi pas botimit në Fletoren Zyrtare.</w:t>
      </w:r>
    </w:p>
    <w:p w:rsidR="00D00AEF" w:rsidRPr="00415EB8" w:rsidRDefault="00D00AEF" w:rsidP="00D00AEF">
      <w:pPr>
        <w:pStyle w:val="Paragrafi0"/>
      </w:pPr>
      <w:r w:rsidRPr="00415EB8">
        <w:t> </w:t>
      </w:r>
    </w:p>
    <w:p w:rsidR="00D00AEF" w:rsidRDefault="00D00AEF" w:rsidP="00D00AEF">
      <w:pPr>
        <w:pStyle w:val="Autoriteti"/>
      </w:pPr>
      <w:r>
        <w:rPr>
          <w:b/>
          <w:bCs/>
        </w:rPr>
        <w:t>KRYEMINISTR</w:t>
      </w:r>
      <w:r>
        <w:rPr>
          <w:b/>
          <w:bCs/>
          <w:szCs w:val="20"/>
        </w:rPr>
        <w:t>I</w:t>
      </w:r>
    </w:p>
    <w:p w:rsidR="00D00AEF" w:rsidRDefault="00D00AEF" w:rsidP="00D00AEF">
      <w:pPr>
        <w:pStyle w:val="AutoritetiEmer"/>
      </w:pPr>
      <w:r w:rsidRPr="00415EB8">
        <w:t>Sali Berisha</w:t>
      </w:r>
    </w:p>
    <w:p w:rsidR="00B610D2" w:rsidRDefault="00B610D2" w:rsidP="00B610D2">
      <w:pPr>
        <w:pStyle w:val="Paragrafi0"/>
        <w:rPr>
          <w:lang w:val="en-GB"/>
        </w:rPr>
      </w:pPr>
    </w:p>
    <w:p w:rsidR="00B610D2" w:rsidRPr="00B610D2" w:rsidRDefault="00B610D2" w:rsidP="00B610D2">
      <w:pPr>
        <w:pStyle w:val="Paragrafi0"/>
        <w:rPr>
          <w:lang w:val="en-GB"/>
        </w:rPr>
      </w:pPr>
    </w:p>
    <w:sectPr w:rsidR="00B610D2" w:rsidRPr="00B610D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D085509"/>
    <w:multiLevelType w:val="hybridMultilevel"/>
    <w:tmpl w:val="E5AA720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00AEF"/>
    <w:rsid w:val="00001ED4"/>
    <w:rsid w:val="0000253A"/>
    <w:rsid w:val="00005805"/>
    <w:rsid w:val="00010C90"/>
    <w:rsid w:val="000116E2"/>
    <w:rsid w:val="00013366"/>
    <w:rsid w:val="000152A2"/>
    <w:rsid w:val="00016505"/>
    <w:rsid w:val="00016606"/>
    <w:rsid w:val="00016B7F"/>
    <w:rsid w:val="00017EBE"/>
    <w:rsid w:val="00017F82"/>
    <w:rsid w:val="0002246D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6264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015A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54B6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E7C03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63E0"/>
    <w:rsid w:val="0038645D"/>
    <w:rsid w:val="003877F9"/>
    <w:rsid w:val="00387B5A"/>
    <w:rsid w:val="003931B3"/>
    <w:rsid w:val="00397546"/>
    <w:rsid w:val="003A0F41"/>
    <w:rsid w:val="003A2ADD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4833"/>
    <w:rsid w:val="003C5597"/>
    <w:rsid w:val="003C7854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26E2A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2E51"/>
    <w:rsid w:val="005B3F61"/>
    <w:rsid w:val="005B3FEB"/>
    <w:rsid w:val="005B56D6"/>
    <w:rsid w:val="005B643E"/>
    <w:rsid w:val="005C1ED6"/>
    <w:rsid w:val="005C2A9E"/>
    <w:rsid w:val="005C4156"/>
    <w:rsid w:val="005C7884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30305"/>
    <w:rsid w:val="00632252"/>
    <w:rsid w:val="00634970"/>
    <w:rsid w:val="00637880"/>
    <w:rsid w:val="00641F4D"/>
    <w:rsid w:val="0064249D"/>
    <w:rsid w:val="006425FC"/>
    <w:rsid w:val="00643B28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E7F6B"/>
    <w:rsid w:val="006F069F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1312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5046D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260C"/>
    <w:rsid w:val="00876E17"/>
    <w:rsid w:val="0088053B"/>
    <w:rsid w:val="008812CF"/>
    <w:rsid w:val="00881FB0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7093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9C1"/>
    <w:rsid w:val="00AD76A8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10D2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3522"/>
    <w:rsid w:val="00CA4FE2"/>
    <w:rsid w:val="00CA51CA"/>
    <w:rsid w:val="00CA6FC1"/>
    <w:rsid w:val="00CB1A2D"/>
    <w:rsid w:val="00CB3498"/>
    <w:rsid w:val="00CB44E7"/>
    <w:rsid w:val="00CB4694"/>
    <w:rsid w:val="00CB7CB2"/>
    <w:rsid w:val="00CC1BCA"/>
    <w:rsid w:val="00CC2512"/>
    <w:rsid w:val="00CC3C92"/>
    <w:rsid w:val="00CC7AA1"/>
    <w:rsid w:val="00CD158C"/>
    <w:rsid w:val="00CD1F3A"/>
    <w:rsid w:val="00CD3859"/>
    <w:rsid w:val="00CD5371"/>
    <w:rsid w:val="00CD6BA3"/>
    <w:rsid w:val="00CD728E"/>
    <w:rsid w:val="00CD758C"/>
    <w:rsid w:val="00CE179E"/>
    <w:rsid w:val="00CE3B1B"/>
    <w:rsid w:val="00CE4D53"/>
    <w:rsid w:val="00CE6530"/>
    <w:rsid w:val="00CE6CC0"/>
    <w:rsid w:val="00CF1020"/>
    <w:rsid w:val="00CF7D56"/>
    <w:rsid w:val="00D00AEF"/>
    <w:rsid w:val="00D02DFD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83D"/>
    <w:rsid w:val="00D410AC"/>
    <w:rsid w:val="00D41B26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5FEF"/>
    <w:rsid w:val="00DC22F7"/>
    <w:rsid w:val="00DC29A9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04ECB"/>
    <w:rsid w:val="00E10CA3"/>
    <w:rsid w:val="00E12A78"/>
    <w:rsid w:val="00E146F6"/>
    <w:rsid w:val="00E16045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73BF"/>
    <w:rsid w:val="00FA796B"/>
    <w:rsid w:val="00FB0D1F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629F7FC-F033-42C4-A092-310BF3C87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0AEF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EF0EE5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EF0EE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F0EE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EF0EE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EF0EE5"/>
  </w:style>
  <w:style w:type="paragraph" w:customStyle="1" w:styleId="Autoriteti">
    <w:name w:val="Autoriteti"/>
    <w:next w:val="Normal"/>
    <w:rsid w:val="00EF0EE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F0EE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EF0EE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EF0EE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EF0EE5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EF0EE5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F0EE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F0EE5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F0EE5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EF0EE5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EF0EE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EF0EE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EF0EE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EF0EE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EF0EE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EF0EE5"/>
    <w:rPr>
      <w:strike/>
      <w:color w:val="FF0000"/>
      <w:spacing w:val="0"/>
    </w:rPr>
  </w:style>
  <w:style w:type="character" w:customStyle="1" w:styleId="DeltaViewInsertion">
    <w:name w:val="DeltaView Insertion"/>
    <w:rsid w:val="00EF0EE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EF0EE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EF0EE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F0EE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EF0EE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EF0EE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F0EE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EF0EE5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EF0EE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EF0EE5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EF0EE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EF0EE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F0EE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F0EE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EF0EE5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EF0EE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EF0EE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EF0EE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F0EE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EF0EE5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EF0EE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413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2019-03-18T13:08:00Z</dcterms:created>
  <dcterms:modified xsi:type="dcterms:W3CDTF">2019-03-18T13:08:00Z</dcterms:modified>
</cp:coreProperties>
</file>