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39F" w:rsidRPr="00100DF4" w:rsidRDefault="003C339F" w:rsidP="003C339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3C339F" w:rsidRPr="00100DF4" w:rsidRDefault="003C339F" w:rsidP="003C339F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Nr.517, datë 13.5.2009</w:t>
      </w:r>
    </w:p>
    <w:p w:rsidR="003C339F" w:rsidRPr="00100DF4" w:rsidRDefault="003C339F" w:rsidP="003C339F">
      <w:pPr>
        <w:pStyle w:val="Paragrafi0"/>
        <w:rPr>
          <w:sz w:val="21"/>
          <w:szCs w:val="21"/>
        </w:rPr>
      </w:pPr>
    </w:p>
    <w:p w:rsidR="003C339F" w:rsidRPr="00100DF4" w:rsidRDefault="003C339F" w:rsidP="003C339F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PËR MIRATIMIN, NË PARIM, TË MEMORANDUMIT TË BASHKËPUNIMIT, NDËRMJET KËSHILLIT TË MINISTRAVE TË REPUBLIKËS SË SHQIPËRISË DHE KOMISIONIT QENDROR TË ZGJEDHJEVE, PËR ZGJEDHJET PËR NË KUVENDIN E REPUBLIKËS SË SHQIPËRISË, QË DO TË ZHVILLOHEN MË 28.6.2009</w:t>
      </w:r>
    </w:p>
    <w:p w:rsidR="003C339F" w:rsidRPr="00100DF4" w:rsidRDefault="003C339F" w:rsidP="003C339F">
      <w:pPr>
        <w:pStyle w:val="Paragrafi0"/>
        <w:rPr>
          <w:sz w:val="21"/>
          <w:szCs w:val="21"/>
        </w:rPr>
      </w:pPr>
    </w:p>
    <w:p w:rsidR="003C339F" w:rsidRPr="00100DF4" w:rsidRDefault="003C339F" w:rsidP="003C339F">
      <w:pPr>
        <w:pStyle w:val="BazLigjPropozues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 dhe të ligjit nr.10019,</w:t>
      </w:r>
      <w:r>
        <w:rPr>
          <w:sz w:val="21"/>
          <w:szCs w:val="21"/>
        </w:rPr>
        <w:t xml:space="preserve"> </w:t>
      </w:r>
      <w:r w:rsidRPr="00100DF4">
        <w:rPr>
          <w:sz w:val="21"/>
          <w:szCs w:val="21"/>
        </w:rPr>
        <w:t>datë 29.12.2008 “Kodi Zgjedhor i Republikës së Shqipërisë”, me propozimin e Ministrit të Brendshëm, Këshilli i Ministrave</w:t>
      </w:r>
    </w:p>
    <w:p w:rsidR="003C339F" w:rsidRPr="00100DF4" w:rsidRDefault="003C339F" w:rsidP="003C339F">
      <w:pPr>
        <w:pStyle w:val="Paragrafi0"/>
        <w:rPr>
          <w:sz w:val="21"/>
          <w:szCs w:val="21"/>
        </w:rPr>
      </w:pPr>
    </w:p>
    <w:p w:rsidR="003C339F" w:rsidRPr="00100DF4" w:rsidRDefault="003C339F" w:rsidP="003C339F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3C339F" w:rsidRPr="00100DF4" w:rsidRDefault="003C339F" w:rsidP="003C339F">
      <w:pPr>
        <w:pStyle w:val="Paragrafi0"/>
        <w:rPr>
          <w:sz w:val="21"/>
          <w:szCs w:val="21"/>
        </w:rPr>
      </w:pPr>
    </w:p>
    <w:p w:rsidR="003C339F" w:rsidRPr="00100DF4" w:rsidRDefault="003C339F" w:rsidP="003C339F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1. Miratimin, në parim, të memorandumit të bashkëpunimit, ndërmjet Këshillit të Ministrave të Republikës së Shqipërisë dhe Komisionit Qendror të Zgjedhjeve, për zgjedhjet për në Kuvendin e Republikës së Shqipërisë, që do të zhvillohen më 28.6.2009.</w:t>
      </w:r>
    </w:p>
    <w:p w:rsidR="003C339F" w:rsidRPr="00100DF4" w:rsidRDefault="003C339F" w:rsidP="003C339F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2. Ngarkohet Ministri i Brendshëm për nënshkrimin dhe ndjekjen e zbatimit të këtij memorandumi.</w:t>
      </w:r>
    </w:p>
    <w:p w:rsidR="003C339F" w:rsidRPr="00100DF4" w:rsidRDefault="003C339F" w:rsidP="003C339F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Ky vendim hyn në fuqi menjëherë dhe botohet në Fletoren Zyrtare.</w:t>
      </w:r>
    </w:p>
    <w:p w:rsidR="003C339F" w:rsidRPr="00100DF4" w:rsidRDefault="003C339F" w:rsidP="003C339F">
      <w:pPr>
        <w:pStyle w:val="Paragrafi0"/>
        <w:rPr>
          <w:sz w:val="21"/>
          <w:szCs w:val="21"/>
        </w:rPr>
      </w:pPr>
    </w:p>
    <w:p w:rsidR="003C339F" w:rsidRPr="00100DF4" w:rsidRDefault="003C339F" w:rsidP="003C339F">
      <w:pPr>
        <w:pStyle w:val="Autoriteti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KRYEMINISTRI</w:t>
      </w:r>
    </w:p>
    <w:p w:rsidR="003C339F" w:rsidRPr="00100DF4" w:rsidRDefault="003C339F" w:rsidP="003C339F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 Berisha</w:t>
      </w:r>
    </w:p>
    <w:p w:rsidR="003C339F" w:rsidRPr="00100DF4" w:rsidRDefault="003C339F" w:rsidP="003C339F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 xml:space="preserve">Memorandum bashkëpunimi </w:t>
      </w:r>
    </w:p>
    <w:p w:rsidR="003C339F" w:rsidRPr="00100DF4" w:rsidRDefault="003C339F" w:rsidP="003C339F">
      <w:pPr>
        <w:pStyle w:val="TitulliTitull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 xml:space="preserve">Për zgjedhjet për Kuvendin e Republikës së Shqipërisë, </w:t>
      </w:r>
    </w:p>
    <w:p w:rsidR="003C339F" w:rsidRPr="00100DF4" w:rsidRDefault="003C339F" w:rsidP="003C339F">
      <w:pPr>
        <w:pStyle w:val="TitulliTitull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që do të zhvillohen në datë</w:t>
      </w:r>
      <w:r>
        <w:rPr>
          <w:sz w:val="21"/>
          <w:szCs w:val="21"/>
        </w:rPr>
        <w:t xml:space="preserve"> 28.6.2009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Mbështetur në dekretin nr.5598, datë 30.12.2008 të Presidentit të Republikës së Shqipërisë, më 28.6.2009 do të zhv</w:t>
      </w:r>
      <w:r>
        <w:rPr>
          <w:sz w:val="21"/>
          <w:szCs w:val="21"/>
          <w:lang w:val="en-GB"/>
        </w:rPr>
        <w:t>illohen z</w:t>
      </w:r>
      <w:r w:rsidRPr="00100DF4">
        <w:rPr>
          <w:sz w:val="21"/>
          <w:szCs w:val="21"/>
          <w:lang w:val="en-GB"/>
        </w:rPr>
        <w:t>gjedhjet për Kuvendin e Republikës së Shqipërisë;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Mbështetur në ligjin nr.10019, datë 29.12.2008 “Kodi Zgjedhor i Republikës së Shqipërisë</w:t>
      </w:r>
      <w:r>
        <w:rPr>
          <w:sz w:val="21"/>
          <w:szCs w:val="21"/>
          <w:lang w:val="en-GB"/>
        </w:rPr>
        <w:t>,</w:t>
      </w:r>
      <w:r w:rsidRPr="00100DF4">
        <w:rPr>
          <w:sz w:val="21"/>
          <w:szCs w:val="21"/>
          <w:lang w:val="en-GB"/>
        </w:rPr>
        <w:t>” Komisioni Qendror i Zgjedhjeve ngarkohet me detyrën për të përgatitur, mbikëqyrur, drejtuar dhe verifikuar të gjitha aspektet që kanë të bëjnë me zgjedhjet;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Mbështetur në faktin që Këshilli i Ministrave i Republikës së Shqipërisë në zbatim të Kushtetutë</w:t>
      </w:r>
      <w:r>
        <w:rPr>
          <w:sz w:val="21"/>
          <w:szCs w:val="21"/>
          <w:lang w:val="en-GB"/>
        </w:rPr>
        <w:t>s, legjislacionit s</w:t>
      </w:r>
      <w:r w:rsidRPr="00100DF4">
        <w:rPr>
          <w:sz w:val="21"/>
          <w:szCs w:val="21"/>
          <w:lang w:val="en-GB"/>
        </w:rPr>
        <w:t>hqiptar, si dhe të marrëveshjeve ndërkombë</w:t>
      </w:r>
      <w:r>
        <w:rPr>
          <w:sz w:val="21"/>
          <w:szCs w:val="21"/>
          <w:lang w:val="en-GB"/>
        </w:rPr>
        <w:t>tare, ku shteti s</w:t>
      </w:r>
      <w:r w:rsidRPr="00100DF4">
        <w:rPr>
          <w:sz w:val="21"/>
          <w:szCs w:val="21"/>
          <w:lang w:val="en-GB"/>
        </w:rPr>
        <w:t>hqiptar është palë, është seriozisht i angazhuar për mbajtjen e zgjedhjeve të lira, demokratike, të</w:t>
      </w:r>
      <w:r>
        <w:rPr>
          <w:sz w:val="21"/>
          <w:szCs w:val="21"/>
          <w:lang w:val="en-GB"/>
        </w:rPr>
        <w:t xml:space="preserve"> ndershme dhe në</w:t>
      </w:r>
      <w:r w:rsidRPr="00100DF4">
        <w:rPr>
          <w:sz w:val="21"/>
          <w:szCs w:val="21"/>
          <w:lang w:val="en-GB"/>
        </w:rPr>
        <w:t xml:space="preserve"> përputhje me standardet ndërkombëtare;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Duke marrë parasysh rëndësinë e madhe që kanë këto zgjedhje për të ardhmen e vendit dhe në kuadër të marrëveshjes së stabilizim-asocimit me Bashkimin Europian;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Të bindur se për realizimin e këtyre standardeve kërkohet bashkëpunim serioz dhe i vazhdueshëm midis Komisionit Qendror të Zgjedhjeve dhe strukturave shtetërore në varësi të Këshillit të Ministrave të Republikës së Shqipërisë; me qëllim përmbushjen në shkallë institucionale të këtij bashkë</w:t>
      </w:r>
      <w:r>
        <w:rPr>
          <w:sz w:val="21"/>
          <w:szCs w:val="21"/>
          <w:lang w:val="en-GB"/>
        </w:rPr>
        <w:t>punimi</w:t>
      </w:r>
      <w:r w:rsidRPr="00100DF4">
        <w:rPr>
          <w:sz w:val="21"/>
          <w:szCs w:val="21"/>
          <w:lang w:val="en-GB"/>
        </w:rPr>
        <w:t>;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Këshilli i Ministrave i Republikës së Shqipërisë (më poshtë referuar si Këshilli i Ministrave) dhe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Komisioni Qendror i Zgjedhjeve (më poshtë referuar si KQZ-ja) nëshkruajnë këtë</w:t>
      </w:r>
      <w:r>
        <w:rPr>
          <w:sz w:val="21"/>
          <w:szCs w:val="21"/>
          <w:lang w:val="en-GB"/>
        </w:rPr>
        <w:t xml:space="preserve"> </w:t>
      </w:r>
      <w:r w:rsidRPr="00100DF4">
        <w:rPr>
          <w:sz w:val="21"/>
          <w:szCs w:val="21"/>
          <w:lang w:val="en-GB"/>
        </w:rPr>
        <w:t>memorandum bashkëpunimi</w:t>
      </w:r>
      <w:r>
        <w:rPr>
          <w:sz w:val="21"/>
          <w:szCs w:val="21"/>
          <w:lang w:val="en-GB"/>
        </w:rPr>
        <w:t>.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Palët në këtë memorandum veprojnë në përputhje me statusin e tyre institucional, të përcaktuar në Kushtetutën e Republikës së Shqipërisë, Kodin Zgjedhor dhe legjislacionin në fuqi dhe bien dakord si më poshtë: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I. Detyrimet e Këshillit të Ministrave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Këshilli i Ministrave mbështetet dhe i garanton KQZ-së: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1. Sigurimin e ambienteve të nevojshme për KZAZ-të dhe VNV-të, duke përfshirë kushte të përshtashme për aplikimin e teknologjisë mbështetëse për numërimin e votave, si dhe për sigurimin e linjave të komunikimit.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2. Sigurimin e ambienteve për zyrat rajonale zgjedhore të KQZ-së.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3. Angazhimin e strukturave në varësi të Këshillit të Ministrave për transportin e bazës materiale zgjedhore, nga KQZ-ja në KZAZ-të, në të gjithë territorin e Republikës së Shqipërisë dhe anasjelltas.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4. Ministria e Brendshme ngarkohet të mbikëqyrë përmbushjen e angazhimeve të parashikuara në Kodin Zgjedhor dhe në këtë memorandum, nga të gjitha institucionet në varësi të Këshillit të Ministrave dhe nga organet e qeverisjes vendore.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5. Prefektët, mbështetur në Kodin Zgjedhor dhe në aktet e KQZ-së, bashkërendojnë realizimin e detyrave të parashikuara në të gjitha aktet ligjore dhe nënligjore, si dhe në këtë memorandum në të gjithë territorin e juridiksionit administrativ përkatës.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II. Detyrimet e Komisionit Qendror të Zgjedhjeve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KQZ merr përsipër dhe garanton: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1. T’i sigurojë Këshillit të Ministrave dhe të gjitha institucioneve në varësi të tij, në kohën e nevojshme, informacionin e duhur për të lejuar pë</w:t>
      </w:r>
      <w:r>
        <w:rPr>
          <w:sz w:val="21"/>
          <w:szCs w:val="21"/>
          <w:lang w:val="en-GB"/>
        </w:rPr>
        <w:t>r</w:t>
      </w:r>
      <w:r w:rsidRPr="00100DF4">
        <w:rPr>
          <w:sz w:val="21"/>
          <w:szCs w:val="21"/>
          <w:lang w:val="en-GB"/>
        </w:rPr>
        <w:t>mbushjen e angazhimeve, në funksion të administrimit të procesit zgjedhor, në përputhje me legjislacionin në fuqi.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III. Zgjidhja e mosmarrëveshjeve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Palët veprojnë në bazë të kompetencave që u njeh ligji. Zgjidhja e mosmarrëveshjeve realizohet në përputhje me ligjin dhe në mirëkuptim ndërmjet palëve. Në këtë kuadër, palët njohin rolin drejtues të Komisionit Qendror të Zgjedhjeve në procesin e përgatitjes së zgjedhjeve.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IV. Hyrja në fuqi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Ky memorandum bashkë</w:t>
      </w:r>
      <w:r>
        <w:rPr>
          <w:sz w:val="21"/>
          <w:szCs w:val="21"/>
          <w:lang w:val="en-GB"/>
        </w:rPr>
        <w:t>punimi</w:t>
      </w:r>
      <w:r w:rsidRPr="00100DF4">
        <w:rPr>
          <w:sz w:val="21"/>
          <w:szCs w:val="21"/>
          <w:lang w:val="en-GB"/>
        </w:rPr>
        <w:t xml:space="preserve"> hyn në fuqi menjëherë pas nënshkrimit dhe botohet në Fletoren Zyrare.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</w:p>
    <w:p w:rsidR="003C339F" w:rsidRDefault="003C339F" w:rsidP="003C339F">
      <w:pPr>
        <w:pStyle w:val="Paragrafi0"/>
        <w:rPr>
          <w:sz w:val="21"/>
          <w:szCs w:val="21"/>
          <w:lang w:val="en-GB"/>
        </w:rPr>
      </w:pPr>
      <w:r w:rsidRPr="00100DF4">
        <w:rPr>
          <w:sz w:val="21"/>
          <w:szCs w:val="21"/>
          <w:lang w:val="en-GB"/>
        </w:rPr>
        <w:t>Tiranë, më 19 maj 2009</w:t>
      </w:r>
    </w:p>
    <w:p w:rsidR="003C339F" w:rsidRPr="00100DF4" w:rsidRDefault="003C339F" w:rsidP="003C339F">
      <w:pPr>
        <w:pStyle w:val="Paragrafi0"/>
        <w:rPr>
          <w:sz w:val="21"/>
          <w:szCs w:val="21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C339F" w:rsidTr="003C339F">
        <w:tc>
          <w:tcPr>
            <w:tcW w:w="4810" w:type="dxa"/>
          </w:tcPr>
          <w:p w:rsidR="003C339F" w:rsidRDefault="003C339F" w:rsidP="003C339F">
            <w:pPr>
              <w:pStyle w:val="Autoriteti"/>
              <w:jc w:val="center"/>
            </w:pPr>
            <w:r w:rsidRPr="00100DF4">
              <w:t>Për Këshillin e Ministrave</w:t>
            </w:r>
          </w:p>
          <w:p w:rsidR="003C339F" w:rsidRDefault="003C339F" w:rsidP="003C339F">
            <w:pPr>
              <w:pStyle w:val="Autoriteti"/>
              <w:jc w:val="center"/>
            </w:pPr>
            <w:r w:rsidRPr="00100DF4">
              <w:t>Ministri i Brendshëm</w:t>
            </w:r>
          </w:p>
          <w:p w:rsidR="003C339F" w:rsidRPr="009D2BAC" w:rsidRDefault="003C339F" w:rsidP="003C339F">
            <w:pPr>
              <w:pStyle w:val="AutoritetiEmer"/>
              <w:jc w:val="center"/>
            </w:pPr>
            <w:r w:rsidRPr="00100DF4">
              <w:t xml:space="preserve">Bujar Nishani </w:t>
            </w:r>
          </w:p>
        </w:tc>
        <w:tc>
          <w:tcPr>
            <w:tcW w:w="4810" w:type="dxa"/>
          </w:tcPr>
          <w:p w:rsidR="003C339F" w:rsidRDefault="003C339F" w:rsidP="003C339F">
            <w:pPr>
              <w:pStyle w:val="Autoriteti"/>
              <w:jc w:val="center"/>
            </w:pPr>
            <w:r w:rsidRPr="00100DF4">
              <w:t>Për Komisionin Qendror të Zgjedhjeve</w:t>
            </w:r>
          </w:p>
          <w:p w:rsidR="003C339F" w:rsidRDefault="003C339F" w:rsidP="003C339F">
            <w:pPr>
              <w:pStyle w:val="AutoritetiEmer"/>
              <w:jc w:val="center"/>
            </w:pPr>
            <w:r w:rsidRPr="00100DF4">
              <w:t>Arben Ristani</w:t>
            </w:r>
          </w:p>
        </w:tc>
      </w:tr>
    </w:tbl>
    <w:p w:rsidR="003C339F" w:rsidRPr="009D2BAC" w:rsidRDefault="003C339F" w:rsidP="003C339F">
      <w:pPr>
        <w:pStyle w:val="Paragrafi0"/>
        <w:ind w:firstLine="0"/>
        <w:rPr>
          <w:sz w:val="21"/>
          <w:szCs w:val="21"/>
          <w:lang w:val="en-GB"/>
        </w:rPr>
      </w:pPr>
    </w:p>
    <w:sectPr w:rsidR="003C339F" w:rsidRPr="009D2B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339F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39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009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783100-86DA-4396-AAED-02F850C99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39F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C339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3C339F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C3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