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B0F" w:rsidRPr="00AA3D14" w:rsidRDefault="00C34B0F" w:rsidP="00C34B0F">
      <w:pPr>
        <w:pStyle w:val="Akti"/>
        <w:keepNext w:val="0"/>
      </w:pPr>
      <w:bookmarkStart w:id="0" w:name="_GoBack"/>
      <w:bookmarkEnd w:id="0"/>
      <w:r w:rsidRPr="00AA3D14">
        <w:t>VENDIM</w:t>
      </w:r>
    </w:p>
    <w:p w:rsidR="00C34B0F" w:rsidRPr="00AA3D14" w:rsidRDefault="00C34B0F" w:rsidP="00C34B0F">
      <w:pPr>
        <w:pStyle w:val="NumriData"/>
        <w:keepNext w:val="0"/>
        <w:rPr>
          <w:szCs w:val="22"/>
        </w:rPr>
      </w:pPr>
      <w:r w:rsidRPr="00AA3D14">
        <w:rPr>
          <w:szCs w:val="22"/>
        </w:rPr>
        <w:t>Nr.547, datë 13.5.2009</w:t>
      </w:r>
    </w:p>
    <w:p w:rsidR="00C34B0F" w:rsidRPr="00AA3D14" w:rsidRDefault="00C34B0F" w:rsidP="00C34B0F">
      <w:pPr>
        <w:pStyle w:val="Paragrafi0"/>
        <w:rPr>
          <w:szCs w:val="22"/>
        </w:rPr>
      </w:pPr>
    </w:p>
    <w:p w:rsidR="00C34B0F" w:rsidRPr="00AA3D14" w:rsidRDefault="00C34B0F" w:rsidP="00C34B0F">
      <w:pPr>
        <w:pStyle w:val="Titulli0"/>
        <w:keepNext w:val="0"/>
      </w:pPr>
      <w:r w:rsidRPr="00AA3D14">
        <w:t>PËR PËRCAKTIMIN E PROCEDURAVE DHE TË VLERAVE TË QIRASË PËR SIPËRFAQET UJORE, PËR USHTRIMIN E VEPRIMTARISË SË AKUAKULTURËS INTENSIVE</w:t>
      </w:r>
    </w:p>
    <w:p w:rsidR="00C34B0F" w:rsidRPr="00AA3D14" w:rsidRDefault="00C34B0F" w:rsidP="00C34B0F">
      <w:pPr>
        <w:pStyle w:val="Paragrafi0"/>
        <w:rPr>
          <w:szCs w:val="22"/>
        </w:rPr>
      </w:pP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Në mbështetje të nenit 100 të Kushtetutës, të pikës 5 të nenit 27 të ligjit nr.7908, datë 5.4.1995 “Për peshkimin dhe akuakulturën”, të ndryshuar, dhe të nenit 801 të ligjit nr.7850, datë 29.7.1994 “Kodi Civil i Republikës së Shqipërisë”, të ndryshuar, me propozimin e Ministrit të Mjedisit, Pyjeve dhe Administrimit të Ujërave, Këshilli i Ministrave</w:t>
      </w:r>
    </w:p>
    <w:p w:rsidR="00C34B0F" w:rsidRPr="00AA3D14" w:rsidRDefault="00C34B0F" w:rsidP="00C34B0F">
      <w:pPr>
        <w:pStyle w:val="Paragrafi0"/>
        <w:rPr>
          <w:szCs w:val="22"/>
        </w:rPr>
      </w:pPr>
    </w:p>
    <w:p w:rsidR="00C34B0F" w:rsidRPr="00AA3D14" w:rsidRDefault="00C34B0F" w:rsidP="00C34B0F">
      <w:pPr>
        <w:pStyle w:val="VENDOSI0"/>
        <w:keepNext w:val="0"/>
      </w:pPr>
      <w:r w:rsidRPr="00AA3D14">
        <w:t>VENDOSI:</w:t>
      </w:r>
    </w:p>
    <w:p w:rsidR="00C34B0F" w:rsidRPr="00AA3D14" w:rsidRDefault="00C34B0F" w:rsidP="00C34B0F">
      <w:pPr>
        <w:pStyle w:val="Paragrafi0"/>
        <w:rPr>
          <w:szCs w:val="22"/>
        </w:rPr>
      </w:pP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 xml:space="preserve">1. Sipërfaqet ujore u jepen me qira personave, juridikë e fizikë, </w:t>
      </w:r>
      <w:smartTag w:uri="urn:schemas-microsoft-com:office:smarttags" w:element="place">
        <w:smartTag w:uri="urn:schemas-microsoft-com:office:smarttags" w:element="country-region">
          <w:r w:rsidRPr="00AA3D14">
            <w:rPr>
              <w:szCs w:val="22"/>
            </w:rPr>
            <w:t>vendas</w:t>
          </w:r>
        </w:smartTag>
      </w:smartTag>
      <w:r w:rsidRPr="00AA3D14">
        <w:rPr>
          <w:szCs w:val="22"/>
        </w:rPr>
        <w:t xml:space="preserve"> apo të huaj, për ushtrimin e veprimtarive të akuakulturës intensive, nëpërmjet procedurës së konkurrimit.</w:t>
      </w:r>
    </w:p>
    <w:p w:rsidR="00C34B0F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2. Sipërfaqet ujore, që jepen me qira, janë në zonat detare, në ujërat e brendshme (pa përfshirë ujëmbledhësit e bujqësisë, që shërbejnë për ujitje) dhe në liqenet natyrore.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3. Njoftimi për botim për dhënien me qira të zonës shpallet 2 herë në Buletinin e Njoftimeve Publike dhe përmban të dhënat për sipërfaqen, pikët vlerësuese për elementet e konkurrimit, dokumentacionin, që duhet të paraqesin konkurrentët, si dhe vendin, datën e orën e paraqitjes së dokumentacionit. Data e konkurrimit të jetë jo më parë se 7 ditë kalendarike nga data e botimit të fundit.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 xml:space="preserve">4. </w:t>
      </w:r>
      <w:r>
        <w:rPr>
          <w:szCs w:val="22"/>
        </w:rPr>
        <w:t>D</w:t>
      </w:r>
      <w:r w:rsidRPr="00AA3D14">
        <w:rPr>
          <w:szCs w:val="22"/>
        </w:rPr>
        <w:t>okumentacioni, që duhet të paraqesin pjesëmarrësit në konkurrim, është: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- Kërkesa për marrjen me qira të sipërfaqes ujore;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- Regjistrimi në QKR;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- Projekti teknik;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- Planbiznesi i hollësishëm për zhvillimin e veprimtarisë;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- Autodeklarimi se projekti përputhet me kërkesat mjedisore të zonës në fjalë;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- Oferta për tarifën vjetore të detyrimit.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5. Kushtet e pjesëmarrjes në konkurrim janë: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- Garancia financiare, e mjaftueshme për përballimin e investimeve të parashikuara në planbiznes;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- Prania e specialistit të fushës, nëpërmjet CV-së profesionale, ku të tregohet përvoja në fushën e peshkimit dhe të akuakulturës;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- Autodeklarimi se subjekti nuk ka procese gjyqësore në ngarkim, nuk ka detyrime tatimore ose detyrime të tjera.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6.  Kriteret e konkurrimit për dhënien me qira të sipërfaqeve ujore janë: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- Niveli i investimit dhe i projektit;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- Niveli i punësimit;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- Tarifa e qirasë vjetore.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7. Me urdhër të ministrit ngrihet dhe vepron komisioni i vlerësimit të kërkesave të paraqitura. Urdhri i ministrit përmban: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a) Të dhënat e zonës: emërtimi, sipërfaqja, qëllimi i përdorimit, çmimi dysheme, afati;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b) Veprimtarinë, që mund të ushtrohet në zonë;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c) Pikët vlerësuese për elementet e konkurrimit, të përcaktuara sipas pikës 6 të këtij vendimi;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ç) Vendin, datën dhe orën, ku paraqiten dokumentet;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d) Përbërjen e komisionit të shqyrtimit të ofertave të konkurrentëve, i cili, në çdo rast, përbëhet nga jo më pak se pesë anëtarë, specialistë të ministrisë;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dh) Dokumentacionin, që duhet të paraqesin konkurrentët.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8. Komisioni i vlerësimit ka këto detyra: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a) Hap, në prani të konkurrentëve, dokumentacionin e paraqitur prej tyre, duke bërë të njohur të dhënat kryesore për çdo ofertë të paraqitur. Kur dokumentacioni i paraqitur nuk është i plotë, konkurrenti skualifikohet  në prani të tij;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b) Harton procesverbalin e zhvillimit të konkurrimit, ku përshkruhen pjesëmarrësit, konkurrentët e skualifikuar dhe shkaku, konkurrentët e kualifikuar dhe lista e dokumenteve të paraqitura prej tyre;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c) Bën shqyrtimin brenda 10 ditëve të ofertave të paraqitura dhe vlerëson me pikë çdo element konkurrimi, sipas përcaktimit në urdhrin e ministrit. Subjektit, që paraqet vlerën më të lartë të propozuar, i jepen pikët maksimale për çdo element konkurrimi, ndërsa subjekteve të tjera pikët u llogariten në përpjesëtim të drejtë me vlerën më të lartë, të propozuar;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ç) Rendit, pas përfundimit të konkursit, konkurruesit, në bazë të pikëve të fituara;</w:t>
      </w:r>
    </w:p>
    <w:p w:rsidR="00C34B0F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d) Paraqet, brenda afatit të përcaktuar në shkronjën “c” të kësaj pike, te ministri një informacion për zhvillimin e konkursit, së bashku me procesverbalin dhe listën e konkurruesve, të renditur sipas pikëve të fituara.</w:t>
      </w:r>
    </w:p>
    <w:p w:rsidR="00C34B0F" w:rsidRPr="00AA3D14" w:rsidRDefault="00C34B0F" w:rsidP="00C34B0F">
      <w:pPr>
        <w:pStyle w:val="Paragrafi0"/>
        <w:rPr>
          <w:szCs w:val="22"/>
        </w:rPr>
      </w:pP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9. Komisioni shpall subjektin fitues. Njoftimi për shpalljen fitues vendoset në këndin e njoftimeve të ministrisë.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10. Subjektet konkurruese, brenda 5 ditëve nga shpallja e subjektit fitues, kanë të drejtën e ankimimit te ministri, i cili, brenda 10 ditëve, i përgjigjet ankuesit me shkrim.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11. Pas përfundimit të procedurave të mësipërme dhe pajisjes me leje mjedisore, ministria ose përfaqësuesi i pronës shtetërore lidh kontratën e qirasë dhe miraton kohëzgjatjen e projektit, i cili nuk mund të jetë më shumë se për 10 vjet.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12. Afati i kontratës për dhënien me qira të sipërfaqes ujore është i njëjtë me kohëzgjatjen e zbatimit të projektit.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13. Për kategoritë ujore të përcaktuara në pikën 2 të këtij vendimi, çmimi i qirasë vjetore është 1 (një) euro për ha. Ky çmim do të zbatohet dhe për kontratat ekzistuese të qirasë, për periudhën që ka mbetur deri në mbarim të kontratës.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14. Pagesa e qirasë është vjetore dhe llogaritet nga data e lidhjes së kontratës. Ajo shlyhet në çastin e lidhjes së kontratës dhe në të njëjtën datë, në vitet pasardhëse.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15. Të ardhurat e siguruara nga dhënia me qira e sipërfaqeve ujore administrohen, në përputhje me shkronjën “b” të pikës 1 të vendimit nr.432, datë 28.6.2006 të Këshillit të Ministrave “Për krijimin dhe administrimin e të ardhurave, që krijojnë institucionet buxhetore”.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16. Vendimi nr.135, datë 8.3.2006 i Këshillit të Ministrave “Për procedurat dhe çmimet e dhënies me qira të sipërfaqeve ujore për ushtrimin e veprimtarisë së akuakulturës intensive”, me hyrjen në fuqi të këtij vendimi, shfuqizohet.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17. Ngarkohet Ministria e Mjedisit, Pyjeve dhe Administrimit të Ujërave për zbatimin e këtij vendimi.</w:t>
      </w:r>
    </w:p>
    <w:p w:rsidR="00C34B0F" w:rsidRPr="00AA3D14" w:rsidRDefault="00C34B0F" w:rsidP="00C34B0F">
      <w:pPr>
        <w:pStyle w:val="Paragrafi0"/>
        <w:rPr>
          <w:szCs w:val="22"/>
        </w:rPr>
      </w:pPr>
      <w:r w:rsidRPr="00AA3D14">
        <w:rPr>
          <w:szCs w:val="22"/>
        </w:rPr>
        <w:t>Ky vendim hyn në fuqi pas botimit në Fletoren Zyrtare.</w:t>
      </w:r>
    </w:p>
    <w:p w:rsidR="00C34B0F" w:rsidRPr="00AA3D14" w:rsidRDefault="00C34B0F" w:rsidP="00C34B0F">
      <w:pPr>
        <w:pStyle w:val="Paragrafi0"/>
        <w:rPr>
          <w:szCs w:val="22"/>
        </w:rPr>
      </w:pPr>
    </w:p>
    <w:p w:rsidR="00C34B0F" w:rsidRPr="00AA3D14" w:rsidRDefault="00C34B0F" w:rsidP="00C34B0F">
      <w:pPr>
        <w:pStyle w:val="Autoriteti"/>
        <w:keepNext w:val="0"/>
      </w:pPr>
      <w:r w:rsidRPr="00AA3D14">
        <w:t>KRYEMINISTRI</w:t>
      </w:r>
    </w:p>
    <w:p w:rsidR="00C34B0F" w:rsidRPr="00AA3D14" w:rsidRDefault="00C34B0F" w:rsidP="00C34B0F">
      <w:pPr>
        <w:pStyle w:val="AutoritetiEmer"/>
      </w:pPr>
      <w:r w:rsidRPr="00AA3D14">
        <w:t>Sali Berisha</w:t>
      </w:r>
    </w:p>
    <w:sectPr w:rsidR="00C34B0F" w:rsidRPr="00AA3D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34B0F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384E"/>
    <w:rsid w:val="000239EC"/>
    <w:rsid w:val="000253C1"/>
    <w:rsid w:val="0002748B"/>
    <w:rsid w:val="00030428"/>
    <w:rsid w:val="00030839"/>
    <w:rsid w:val="00030B1F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3440"/>
    <w:rsid w:val="00104F42"/>
    <w:rsid w:val="0011007C"/>
    <w:rsid w:val="001108EA"/>
    <w:rsid w:val="00110C87"/>
    <w:rsid w:val="00113297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57A6E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562E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1ECE"/>
    <w:rsid w:val="00273B1C"/>
    <w:rsid w:val="00274047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EDA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B780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3ABF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62E4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3EB9"/>
    <w:rsid w:val="005C4156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2ACE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62A"/>
    <w:rsid w:val="007157FD"/>
    <w:rsid w:val="007169FF"/>
    <w:rsid w:val="007176E8"/>
    <w:rsid w:val="0072068E"/>
    <w:rsid w:val="00721312"/>
    <w:rsid w:val="007227BA"/>
    <w:rsid w:val="007235A2"/>
    <w:rsid w:val="00723C7E"/>
    <w:rsid w:val="007241B0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22FC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6288"/>
    <w:rsid w:val="00A80C9A"/>
    <w:rsid w:val="00A81297"/>
    <w:rsid w:val="00A86120"/>
    <w:rsid w:val="00A86C08"/>
    <w:rsid w:val="00A909F5"/>
    <w:rsid w:val="00A9111F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0AFB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E741A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4B0F"/>
    <w:rsid w:val="00C3526B"/>
    <w:rsid w:val="00C36135"/>
    <w:rsid w:val="00C368BA"/>
    <w:rsid w:val="00C36FE9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97F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40A8"/>
    <w:rsid w:val="00D50BDE"/>
    <w:rsid w:val="00D51C6D"/>
    <w:rsid w:val="00D525D5"/>
    <w:rsid w:val="00D53C6C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376D"/>
    <w:rsid w:val="00DE71ED"/>
    <w:rsid w:val="00DF0160"/>
    <w:rsid w:val="00DF1F3C"/>
    <w:rsid w:val="00DF265E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27EF0A-8F0E-49C5-B483-3CF21BB5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2019-03-18T13:34:00Z</dcterms:created>
  <dcterms:modified xsi:type="dcterms:W3CDTF">2019-03-18T13:34:00Z</dcterms:modified>
</cp:coreProperties>
</file>