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F15" w:rsidRDefault="00280F15" w:rsidP="00280F15">
      <w:pPr>
        <w:pStyle w:val="Akti"/>
        <w:keepNext w:val="0"/>
      </w:pPr>
      <w:bookmarkStart w:id="0" w:name="_GoBack"/>
      <w:bookmarkEnd w:id="0"/>
      <w:r>
        <w:t>VENDIM</w:t>
      </w:r>
    </w:p>
    <w:p w:rsidR="00280F15" w:rsidRPr="008B78F9" w:rsidRDefault="00280F15" w:rsidP="00280F15">
      <w:pPr>
        <w:pStyle w:val="NumriData"/>
        <w:keepNext w:val="0"/>
      </w:pPr>
      <w:r>
        <w:t>Nr.610, datë 11.6.2009 </w:t>
      </w:r>
    </w:p>
    <w:p w:rsidR="00280F15" w:rsidRDefault="00280F15" w:rsidP="00280F15">
      <w:pPr>
        <w:pStyle w:val="Paragrafi0"/>
      </w:pPr>
    </w:p>
    <w:p w:rsidR="00280F15" w:rsidRPr="008B78F9" w:rsidRDefault="00280F15" w:rsidP="00280F15">
      <w:pPr>
        <w:pStyle w:val="Titulli0"/>
        <w:keepNext w:val="0"/>
      </w:pPr>
      <w:r w:rsidRPr="008B78F9">
        <w:t>PËR</w:t>
      </w:r>
      <w:r>
        <w:t xml:space="preserve"> </w:t>
      </w:r>
      <w:r w:rsidRPr="008B78F9">
        <w:t>ADMINISTRIMIN E FONDIT SPECIAL TË KOMPENSIMIT TË PRONAVE</w:t>
      </w:r>
    </w:p>
    <w:p w:rsidR="00280F15" w:rsidRPr="008B78F9" w:rsidRDefault="00280F15" w:rsidP="00280F15">
      <w:pPr>
        <w:pStyle w:val="Paragrafi0"/>
      </w:pPr>
      <w:r w:rsidRPr="008B78F9">
        <w:t> </w:t>
      </w:r>
    </w:p>
    <w:p w:rsidR="00280F15" w:rsidRPr="008B78F9" w:rsidRDefault="00280F15" w:rsidP="00280F15">
      <w:pPr>
        <w:pStyle w:val="BazLigjPropozues"/>
        <w:keepNext w:val="0"/>
      </w:pPr>
      <w:r w:rsidRPr="008B78F9">
        <w:t>Në mbështetje të nenit 100 të Kushtetutës, të</w:t>
      </w:r>
      <w:r>
        <w:t xml:space="preserve"> ligjit nr.9235, datë 29.7.2004</w:t>
      </w:r>
      <w:r w:rsidRPr="008B78F9">
        <w:t>   “Për kthimin dhe kompensi</w:t>
      </w:r>
      <w:r>
        <w:t>min e pronës”,  dhe të nenit 23</w:t>
      </w:r>
      <w:r w:rsidRPr="008B78F9">
        <w:t xml:space="preserve"> t</w:t>
      </w:r>
      <w:r>
        <w:t>ë ligjit nr.9482, datë 3.4.2006</w:t>
      </w:r>
      <w:r w:rsidRPr="008B78F9">
        <w:t xml:space="preserve"> “Për legalizimin, urbanizimin dhe integrimin e ndërtimeve pa leje”,</w:t>
      </w:r>
      <w:r>
        <w:t xml:space="preserve"> të ndryshuar, me propozimin e M</w:t>
      </w:r>
      <w:r w:rsidRPr="008B78F9">
        <w:t>inistrit të Financave, Këshilli i Ministrave</w:t>
      </w:r>
    </w:p>
    <w:p w:rsidR="00280F15" w:rsidRPr="008B78F9" w:rsidRDefault="00280F15" w:rsidP="00280F15">
      <w:pPr>
        <w:pStyle w:val="Paragrafi0"/>
      </w:pPr>
      <w:r w:rsidRPr="008B78F9">
        <w:t> </w:t>
      </w:r>
    </w:p>
    <w:p w:rsidR="00280F15" w:rsidRPr="008B78F9" w:rsidRDefault="00280F15" w:rsidP="00280F15">
      <w:pPr>
        <w:pStyle w:val="VENDOSI0"/>
        <w:keepNext w:val="0"/>
      </w:pPr>
      <w:r>
        <w:t>VENDOSI</w:t>
      </w:r>
      <w:r w:rsidRPr="008B78F9">
        <w:t>:</w:t>
      </w:r>
    </w:p>
    <w:p w:rsidR="00280F15" w:rsidRPr="008B78F9" w:rsidRDefault="00280F15" w:rsidP="00280F15">
      <w:pPr>
        <w:pStyle w:val="Paragrafi0"/>
      </w:pPr>
      <w:r w:rsidRPr="008B78F9">
        <w:t> </w:t>
      </w:r>
    </w:p>
    <w:p w:rsidR="00280F15" w:rsidRPr="008B78F9" w:rsidRDefault="00280F15" w:rsidP="00280F15">
      <w:pPr>
        <w:pStyle w:val="Paragrafi0"/>
      </w:pPr>
      <w:r w:rsidRPr="008B78F9">
        <w:t>1. Fondi i kompensimit të pronave, i krijuar me</w:t>
      </w:r>
      <w:r>
        <w:t xml:space="preserve"> ligjin nr.9235, datë 29.7.2004</w:t>
      </w:r>
      <w:r w:rsidRPr="008B78F9">
        <w:t xml:space="preserve"> “Për kthimin dhe kompensimin e pronës”, trajtohet si fond special dhe administrohet në një llogari të veçantë, në thesarin e Bankës së Shqipërisë.</w:t>
      </w:r>
    </w:p>
    <w:p w:rsidR="00280F15" w:rsidRDefault="00280F15" w:rsidP="00280F15">
      <w:pPr>
        <w:pStyle w:val="Paragrafi0"/>
      </w:pPr>
      <w:r w:rsidRPr="008B78F9">
        <w:t> 2. Administrimi i fondit të kompensimit të pronave bëhet nga  Agjencia e Kthimit dhe Kompensimit të Pronave.</w:t>
      </w:r>
    </w:p>
    <w:p w:rsidR="00280F15" w:rsidRDefault="00280F15" w:rsidP="00280F15">
      <w:pPr>
        <w:pStyle w:val="Paragrafi0"/>
      </w:pPr>
      <w:r w:rsidRPr="008B78F9">
        <w:t>3. Burimet e krijimit të fondit të kompensimit të pronave janë:</w:t>
      </w:r>
    </w:p>
    <w:p w:rsidR="00280F15" w:rsidRPr="008B78F9" w:rsidRDefault="00280F15" w:rsidP="00280F15">
      <w:pPr>
        <w:pStyle w:val="Paragrafi0"/>
      </w:pPr>
      <w:r>
        <w:t>a) transfertat e Buxhetit të S</w:t>
      </w:r>
      <w:r w:rsidRPr="008B78F9">
        <w:t>htetit për kompensimin e ish-pronarëve;</w:t>
      </w:r>
    </w:p>
    <w:p w:rsidR="00280F15" w:rsidRPr="008B78F9" w:rsidRDefault="00280F15" w:rsidP="00280F15">
      <w:pPr>
        <w:pStyle w:val="Paragrafi0"/>
      </w:pPr>
      <w:r>
        <w:t>b) </w:t>
      </w:r>
      <w:r w:rsidRPr="008B78F9">
        <w:t>të ardhurat e realizuara nga shitja me ankand e pasurive shtetërore, për të cilat nuk ka vendim të dhënë nga komisionet e kthimit dhe kompensimit të pronave (sipas për</w:t>
      </w:r>
      <w:r>
        <w:t>caktimit në shkronjat “a” e “b” të pikës 27 të kapitullit III</w:t>
      </w:r>
      <w:r w:rsidRPr="008B78F9">
        <w:t xml:space="preserve"> të ve</w:t>
      </w:r>
      <w:r>
        <w:t>ndimit nr.1638, datë 17.12.2008</w:t>
      </w:r>
      <w:r w:rsidRPr="008B78F9">
        <w:t xml:space="preserve"> të Këshillit të Ministrave);</w:t>
      </w:r>
    </w:p>
    <w:p w:rsidR="00280F15" w:rsidRPr="008B78F9" w:rsidRDefault="00280F15" w:rsidP="00280F15">
      <w:pPr>
        <w:pStyle w:val="Paragrafi0"/>
      </w:pPr>
      <w:r w:rsidRPr="008B78F9">
        <w:t xml:space="preserve">c)     të ardhurat e arkëtuara nga transferimi i pronësisë së parcelës ndërtimore, në bazë </w:t>
      </w:r>
      <w:r>
        <w:t>të përcaktimit të shkronjës “b” të pikës 1 të nenit 32</w:t>
      </w:r>
      <w:r w:rsidRPr="008B78F9">
        <w:t xml:space="preserve"> t</w:t>
      </w:r>
      <w:r>
        <w:t>ë ligjit nr.9482, datë 3.4.2006</w:t>
      </w:r>
      <w:r w:rsidRPr="008B78F9">
        <w:t xml:space="preserve"> “Për legalizimin, urbanizimin dhe integrimin e ndërtimeve pa leje”, të ndryshuar;</w:t>
      </w:r>
    </w:p>
    <w:p w:rsidR="00280F15" w:rsidRPr="008B78F9" w:rsidRDefault="00280F15" w:rsidP="00280F15">
      <w:pPr>
        <w:pStyle w:val="Paragrafi0"/>
      </w:pPr>
      <w:r w:rsidRPr="008B78F9">
        <w:t>ç)  të ardhura nga donatorë të ndryshëm.</w:t>
      </w:r>
    </w:p>
    <w:p w:rsidR="00280F15" w:rsidRPr="008B78F9" w:rsidRDefault="00280F15" w:rsidP="00280F15">
      <w:pPr>
        <w:pStyle w:val="Paragrafi0"/>
      </w:pPr>
      <w:r w:rsidRPr="008B78F9">
        <w:t>4. Fondi i kompensimit të pronave përdoret p</w:t>
      </w:r>
      <w:r>
        <w:t xml:space="preserve">ër kompensimin në vlerë të </w:t>
      </w:r>
      <w:r w:rsidRPr="008B78F9">
        <w:t>ish-pronarëve, që kanë fituar të drejtën e kompensimit financiar, në kushtet kur kthimi fizik i pronës së tyre ka qenë i pamundur.</w:t>
      </w:r>
    </w:p>
    <w:p w:rsidR="00280F15" w:rsidRPr="008B78F9" w:rsidRDefault="00280F15" w:rsidP="00280F15">
      <w:pPr>
        <w:pStyle w:val="Paragrafi0"/>
      </w:pPr>
      <w:r w:rsidRPr="008B78F9">
        <w:t>5. Burimet, që përbëjnë fondin e kompen</w:t>
      </w:r>
      <w:r>
        <w:t>simit të pronave, sipas pikës 3</w:t>
      </w:r>
      <w:r w:rsidRPr="008B78F9">
        <w:t xml:space="preserve"> të këtij vendimi, të arkëtohen dhe administrohen, sipas natyrës së tyre, nëpërmjet sistemit të thesari</w:t>
      </w:r>
      <w:r>
        <w:t>t, në përputhje me udhëzimin e M</w:t>
      </w:r>
      <w:r w:rsidRPr="008B78F9">
        <w:t>inistrit të Financave, të nxjerrë në zbatim  të këtij vendimi. </w:t>
      </w:r>
    </w:p>
    <w:p w:rsidR="00280F15" w:rsidRPr="008B78F9" w:rsidRDefault="00280F15" w:rsidP="00280F15">
      <w:pPr>
        <w:pStyle w:val="Paragrafi0"/>
      </w:pPr>
      <w:r w:rsidRPr="008B78F9">
        <w:t>6. Për pronarët e shpronësuar nga procesi i legalizimit të ndërtimeve informale, shuma e pagesës për secilin përfitues përcaktohet me vendim të veçantë të Këshillit të Ministrave. Dhënia e pagesës bëhet me këste të barabarta dhe të shtrira në kohë, në varësi të të ardhurave të arkëtuara nga pronat e legalizuara.</w:t>
      </w:r>
    </w:p>
    <w:p w:rsidR="00280F15" w:rsidRPr="008B78F9" w:rsidRDefault="00280F15" w:rsidP="00280F15">
      <w:pPr>
        <w:pStyle w:val="Paragrafi0"/>
      </w:pPr>
      <w:r w:rsidRPr="008B78F9">
        <w:t>7. Për pronarët e tjerë, të cilët kanë fituar të drejtën e kompensimit monetar nga komisioni i kthimit të pronave, shuma e pagesës dhe mënyra e dhënies së saj bëhet në përputhje me kriteret e përcaktuara me vendime të veçanta të Këshillit të Ministrave.</w:t>
      </w:r>
    </w:p>
    <w:p w:rsidR="00280F15" w:rsidRPr="008B78F9" w:rsidRDefault="00280F15" w:rsidP="00280F15">
      <w:pPr>
        <w:pStyle w:val="Paragrafi0"/>
      </w:pPr>
      <w:r w:rsidRPr="008B78F9">
        <w:t>8. Gjendja e mjeteve monetare, të papërdorura në fund të vitit buxhetor, në llogarinë e veçantë, në Bankën e Shqipërisë, mbartet për llogari të vitit të ardhshëm.</w:t>
      </w:r>
    </w:p>
    <w:p w:rsidR="00280F15" w:rsidRPr="008B78F9" w:rsidRDefault="00280F15" w:rsidP="00280F15">
      <w:pPr>
        <w:pStyle w:val="Paragrafi0"/>
      </w:pPr>
      <w:r w:rsidRPr="008B78F9">
        <w:t>9. Llogaritë e fondit special të kompensimit të pronave paraqiten në Kuvendin e Republikës së Shqipërisë, së bashku me buxhetin faktik.</w:t>
      </w:r>
    </w:p>
    <w:p w:rsidR="00280F15" w:rsidRPr="008B78F9" w:rsidRDefault="00280F15" w:rsidP="00280F15">
      <w:pPr>
        <w:pStyle w:val="Paragrafi0"/>
      </w:pPr>
      <w:r>
        <w:t>10. Ngarkohet M</w:t>
      </w:r>
      <w:r w:rsidRPr="008B78F9">
        <w:t>inistri i Financave për nxjerrjen e udhëzimit përkatës, në zbatim të këtij vendimi.</w:t>
      </w:r>
    </w:p>
    <w:p w:rsidR="00280F15" w:rsidRPr="008B78F9" w:rsidRDefault="00280F15" w:rsidP="00280F15">
      <w:pPr>
        <w:pStyle w:val="Paragrafi0"/>
      </w:pPr>
      <w:r w:rsidRPr="008B78F9">
        <w:t>11. Ngarkohen Ministria e Financave, Agjencia e Kthimit dhe Kompensimit të Pronave dhe ALUIZNI për zbatimin e këtij vendimi.</w:t>
      </w:r>
    </w:p>
    <w:p w:rsidR="00280F15" w:rsidRPr="008B78F9" w:rsidRDefault="00280F15" w:rsidP="00280F15">
      <w:pPr>
        <w:pStyle w:val="Paragrafi0"/>
      </w:pPr>
      <w:r w:rsidRPr="008B78F9">
        <w:t>Ky ven</w:t>
      </w:r>
      <w:r>
        <w:t>dim hyn në fuqi pas botimit në Fletoren Zyrtare</w:t>
      </w:r>
      <w:r w:rsidRPr="008B78F9">
        <w:t>.</w:t>
      </w:r>
    </w:p>
    <w:p w:rsidR="00280F15" w:rsidRPr="008B78F9" w:rsidRDefault="00280F15" w:rsidP="00280F15">
      <w:pPr>
        <w:pStyle w:val="Paragrafi0"/>
      </w:pPr>
      <w:r w:rsidRPr="008B78F9">
        <w:t> </w:t>
      </w:r>
    </w:p>
    <w:p w:rsidR="00280F15" w:rsidRPr="008B78F9" w:rsidRDefault="00280F15" w:rsidP="00280F15">
      <w:pPr>
        <w:pStyle w:val="Autoriteti"/>
        <w:keepNext w:val="0"/>
      </w:pPr>
      <w:r>
        <w:t>KRYEMINISTR</w:t>
      </w:r>
      <w:r w:rsidRPr="008B78F9">
        <w:t>I</w:t>
      </w:r>
    </w:p>
    <w:p w:rsidR="00280F15" w:rsidRPr="008B78F9" w:rsidRDefault="00280F15" w:rsidP="00280F15">
      <w:pPr>
        <w:pStyle w:val="AutoritetiEmer"/>
      </w:pPr>
      <w:r w:rsidRPr="008B78F9">
        <w:t> Sali Berisha</w:t>
      </w:r>
    </w:p>
    <w:sectPr w:rsidR="00280F15" w:rsidRPr="008B78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0F15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0F15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4E9B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78F54B-D20A-4317-8EEB-1BECC4980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280F15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