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611" w:rsidRPr="00F42DB0" w:rsidRDefault="00B06611" w:rsidP="00B06611">
      <w:pPr>
        <w:pStyle w:val="Akti"/>
        <w:keepNext w:val="0"/>
      </w:pPr>
      <w:bookmarkStart w:id="0" w:name="_GoBack"/>
      <w:bookmarkEnd w:id="0"/>
      <w:r w:rsidRPr="00F42DB0">
        <w:t>VENDIM</w:t>
      </w:r>
    </w:p>
    <w:p w:rsidR="00B06611" w:rsidRPr="00F42DB0" w:rsidRDefault="00B06611" w:rsidP="00B06611">
      <w:pPr>
        <w:pStyle w:val="NumriData"/>
        <w:keepNext w:val="0"/>
        <w:rPr>
          <w:szCs w:val="22"/>
        </w:rPr>
      </w:pPr>
      <w:r w:rsidRPr="00F42DB0">
        <w:rPr>
          <w:szCs w:val="22"/>
        </w:rPr>
        <w:t>Nr.641, datë 11.6.2009 </w:t>
      </w:r>
    </w:p>
    <w:p w:rsidR="00B06611" w:rsidRPr="00F42DB0" w:rsidRDefault="00B06611" w:rsidP="00B06611">
      <w:pPr>
        <w:pStyle w:val="Paragrafi0"/>
        <w:rPr>
          <w:szCs w:val="22"/>
        </w:rPr>
      </w:pPr>
    </w:p>
    <w:p w:rsidR="00B06611" w:rsidRPr="00F42DB0" w:rsidRDefault="00B06611" w:rsidP="00B06611">
      <w:pPr>
        <w:pStyle w:val="Titulli0"/>
        <w:keepNext w:val="0"/>
      </w:pPr>
      <w:r w:rsidRPr="00F42DB0">
        <w:t>PËR  NJË SHTESË NË VENDIMIN NR.382, DATË 20.5.1996 TË KËSHILLIT TË MINISTRAVE “PËR ZBATIMIN E LIGJIT NR.8097, DATË 21.3.1996 “PËR PENSIONET SHTETËRORE SUPLEMENTARE TË PERSONAVE, QË KRYEJNË FUNKSIONE KUSHTETUESE, DHE TË PUNONJËSVE  TË SHTETIT””, TË NDRYSHUAR</w:t>
      </w:r>
    </w:p>
    <w:p w:rsidR="00B06611" w:rsidRPr="00F42DB0" w:rsidRDefault="00B06611" w:rsidP="00B06611">
      <w:pPr>
        <w:pStyle w:val="Paragrafi0"/>
        <w:rPr>
          <w:szCs w:val="22"/>
        </w:rPr>
      </w:pPr>
      <w:r w:rsidRPr="00F42DB0">
        <w:rPr>
          <w:szCs w:val="22"/>
        </w:rPr>
        <w:t> </w:t>
      </w:r>
    </w:p>
    <w:p w:rsidR="00B06611" w:rsidRPr="00F42DB0" w:rsidRDefault="00B06611" w:rsidP="00B06611">
      <w:pPr>
        <w:pStyle w:val="Paragrafi0"/>
        <w:rPr>
          <w:szCs w:val="22"/>
        </w:rPr>
      </w:pPr>
      <w:r w:rsidRPr="00F42DB0">
        <w:rPr>
          <w:szCs w:val="22"/>
        </w:rPr>
        <w:t>Në mbështetje të nenit 100 të Kushtetutës dhe të paragrafit të parë të nenit 29 të ligjit nr.8097, datë 21.3.1996 “Për pensionet shtetërore suplementare të personave, që kryejnë funksione kushtetuese dhe të punonjësve të shtetit”, të ndryshuar, me propozimin e Ministrit të Financave, Këshilli i Ministrave</w:t>
      </w:r>
    </w:p>
    <w:p w:rsidR="00B06611" w:rsidRPr="00F42DB0" w:rsidRDefault="00B06611" w:rsidP="00B06611">
      <w:pPr>
        <w:pStyle w:val="Paragrafi0"/>
        <w:rPr>
          <w:szCs w:val="22"/>
        </w:rPr>
      </w:pPr>
      <w:r w:rsidRPr="00F42DB0">
        <w:rPr>
          <w:szCs w:val="22"/>
        </w:rPr>
        <w:t> </w:t>
      </w:r>
    </w:p>
    <w:p w:rsidR="00B06611" w:rsidRPr="00F42DB0" w:rsidRDefault="00B06611" w:rsidP="00B06611">
      <w:pPr>
        <w:pStyle w:val="VENDOSI0"/>
        <w:keepNext w:val="0"/>
      </w:pPr>
      <w:r w:rsidRPr="00F42DB0">
        <w:t>VENDOSI:</w:t>
      </w:r>
    </w:p>
    <w:p w:rsidR="00B06611" w:rsidRPr="00F42DB0" w:rsidRDefault="00B06611" w:rsidP="00B06611">
      <w:pPr>
        <w:pStyle w:val="Paragrafi0"/>
        <w:rPr>
          <w:szCs w:val="22"/>
        </w:rPr>
      </w:pPr>
      <w:r w:rsidRPr="00F42DB0">
        <w:rPr>
          <w:szCs w:val="22"/>
        </w:rPr>
        <w:t> </w:t>
      </w:r>
    </w:p>
    <w:p w:rsidR="00B06611" w:rsidRPr="00F42DB0" w:rsidRDefault="00B06611" w:rsidP="00B06611">
      <w:pPr>
        <w:pStyle w:val="Paragrafi0"/>
        <w:rPr>
          <w:szCs w:val="22"/>
        </w:rPr>
      </w:pPr>
      <w:r w:rsidRPr="00F42DB0">
        <w:rPr>
          <w:szCs w:val="22"/>
        </w:rPr>
        <w:t>Në nëntitullin “Për grupin e dytë, të shkronjës “b”, të pikës 9 të nenit 1 të këtij ligji”, të listës, që i bashkëlidhet vendimit nr.382, datë 20.5.1996 të Këshillit të Ministrave, të ndryshuar,  shtohet emërtesa “Sekretar i Përgjithshëm i Inspektoratit të Lartë të Deklarimit dhe Kontrollit të Pasurive”.</w:t>
      </w:r>
    </w:p>
    <w:p w:rsidR="00B06611" w:rsidRPr="00F42DB0" w:rsidRDefault="00B06611" w:rsidP="00B06611">
      <w:pPr>
        <w:pStyle w:val="Paragrafi0"/>
        <w:rPr>
          <w:szCs w:val="22"/>
        </w:rPr>
      </w:pPr>
      <w:r w:rsidRPr="00F42DB0">
        <w:rPr>
          <w:szCs w:val="22"/>
        </w:rPr>
        <w:t> Ky vendim hyn në fuqi pas botimit në Fletoren Zyrtare.</w:t>
      </w:r>
    </w:p>
    <w:p w:rsidR="00B06611" w:rsidRPr="00F42DB0" w:rsidRDefault="00B06611" w:rsidP="00B06611">
      <w:pPr>
        <w:pStyle w:val="Paragrafi0"/>
        <w:rPr>
          <w:szCs w:val="22"/>
        </w:rPr>
      </w:pPr>
      <w:r w:rsidRPr="00F42DB0">
        <w:rPr>
          <w:szCs w:val="22"/>
        </w:rPr>
        <w:t> </w:t>
      </w:r>
    </w:p>
    <w:p w:rsidR="00B06611" w:rsidRPr="00F42DB0" w:rsidRDefault="00B06611" w:rsidP="00B06611">
      <w:pPr>
        <w:pStyle w:val="Autoriteti"/>
        <w:keepNext w:val="0"/>
      </w:pPr>
      <w:r w:rsidRPr="00F42DB0">
        <w:t>KRYEMINISTRI</w:t>
      </w:r>
    </w:p>
    <w:p w:rsidR="00B06611" w:rsidRPr="00F42DB0" w:rsidRDefault="00B06611" w:rsidP="00B06611">
      <w:pPr>
        <w:pStyle w:val="AutoritetiEmer"/>
      </w:pPr>
      <w:r w:rsidRPr="00F42DB0">
        <w:t>Sali Berisha</w:t>
      </w:r>
    </w:p>
    <w:sectPr w:rsidR="00B06611" w:rsidRPr="00F42D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6611"/>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06611"/>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318B"/>
    <w:rsid w:val="00ED345D"/>
    <w:rsid w:val="00ED5AB3"/>
    <w:rsid w:val="00ED6362"/>
    <w:rsid w:val="00EE0D44"/>
    <w:rsid w:val="00EE21AA"/>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7C2BDD-93E2-4939-B290-3034192D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B06611"/>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2019-03-18T13:38:00Z</dcterms:created>
  <dcterms:modified xsi:type="dcterms:W3CDTF">2019-03-18T13:38:00Z</dcterms:modified>
</cp:coreProperties>
</file>