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DD" w:rsidRPr="00C52669" w:rsidRDefault="00186FDD" w:rsidP="00186FDD">
      <w:pPr>
        <w:pStyle w:val="Akti"/>
      </w:pPr>
      <w:bookmarkStart w:id="0" w:name="_GoBack"/>
      <w:bookmarkEnd w:id="0"/>
      <w:r w:rsidRPr="00C52669">
        <w:t xml:space="preserve">Vendim </w:t>
      </w:r>
    </w:p>
    <w:p w:rsidR="00186FDD" w:rsidRPr="00C52669" w:rsidRDefault="00186FDD" w:rsidP="00186FDD">
      <w:pPr>
        <w:pStyle w:val="NumriData"/>
      </w:pPr>
      <w:r w:rsidRPr="00C52669">
        <w:t>Nr.655, dat</w:t>
      </w:r>
      <w:r>
        <w:t>ë</w:t>
      </w:r>
      <w:r w:rsidRPr="00C52669">
        <w:t xml:space="preserve"> 11.6.2009</w:t>
      </w:r>
    </w:p>
    <w:p w:rsidR="00186FDD" w:rsidRPr="00C52669" w:rsidRDefault="00186FDD" w:rsidP="00186FDD">
      <w:pPr>
        <w:pStyle w:val="Paragrafi0"/>
      </w:pPr>
    </w:p>
    <w:p w:rsidR="00186FDD" w:rsidRPr="00C52669" w:rsidRDefault="00186FDD" w:rsidP="00186FDD">
      <w:pPr>
        <w:pStyle w:val="Titulli0"/>
      </w:pPr>
      <w:r w:rsidRPr="00C52669">
        <w:t>PËR MIRATIMIN E LISTËS PARAPRAKE TË PRONAVE TË PALUAJTSHME PUBLIKE, SHTETËRORE, QË TRANSFERO</w:t>
      </w:r>
      <w:r>
        <w:t>HEN, NË PRONËSI OSE NË PËRDORIM TË KOMUNËS QENDËR ERSEKË</w:t>
      </w:r>
      <w:r w:rsidRPr="00C52669">
        <w:t xml:space="preserve"> TË QARKUT TË KORÇËS</w:t>
      </w:r>
    </w:p>
    <w:p w:rsidR="00186FDD" w:rsidRPr="00C52669" w:rsidRDefault="00186FDD" w:rsidP="00186FDD">
      <w:pPr>
        <w:pStyle w:val="Paragrafi0"/>
      </w:pPr>
      <w:r w:rsidRPr="00C52669">
        <w:t> </w:t>
      </w:r>
    </w:p>
    <w:p w:rsidR="00186FDD" w:rsidRPr="00C52669" w:rsidRDefault="00186FDD" w:rsidP="00186FDD">
      <w:pPr>
        <w:pStyle w:val="BazLigjPropozues"/>
      </w:pPr>
      <w:r w:rsidRPr="00C52669"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186FDD" w:rsidRPr="00C52669" w:rsidRDefault="00186FDD" w:rsidP="00186FDD">
      <w:pPr>
        <w:pStyle w:val="Paragrafi0"/>
      </w:pPr>
      <w:r w:rsidRPr="00C52669">
        <w:t> </w:t>
      </w:r>
    </w:p>
    <w:p w:rsidR="00186FDD" w:rsidRPr="00C52669" w:rsidRDefault="00186FDD" w:rsidP="00186FDD">
      <w:pPr>
        <w:pStyle w:val="VENDOSI0"/>
      </w:pPr>
      <w:r>
        <w:t>VENDOS</w:t>
      </w:r>
      <w:r w:rsidRPr="00C52669">
        <w:t>I:</w:t>
      </w:r>
    </w:p>
    <w:p w:rsidR="00186FDD" w:rsidRPr="00C52669" w:rsidRDefault="00186FDD" w:rsidP="00186FDD">
      <w:pPr>
        <w:pStyle w:val="Paragrafi0"/>
      </w:pPr>
      <w:r w:rsidRPr="00C52669">
        <w:t> </w:t>
      </w:r>
    </w:p>
    <w:p w:rsidR="00186FDD" w:rsidRPr="00C52669" w:rsidRDefault="00186FDD" w:rsidP="00186FDD">
      <w:pPr>
        <w:pStyle w:val="Paragrafi0"/>
      </w:pPr>
      <w:r w:rsidRPr="00C52669">
        <w:t>1.</w:t>
      </w:r>
      <w:r>
        <w:t> </w:t>
      </w:r>
      <w:r w:rsidRPr="00C52669">
        <w:t xml:space="preserve">Miratimin e listës paraprake të pronave të paluajtshme publike, shtetërore, që transferohen, në pronësi ose në përdorim të komunës Qendër Ersekë të qarkut të Korçës, sipas lidhjes </w:t>
      </w:r>
      <w:r>
        <w:t>nr.</w:t>
      </w:r>
      <w:r w:rsidRPr="00C52669">
        <w:t>1, e cila i bashkëlidhet këtij vendimi.</w:t>
      </w:r>
    </w:p>
    <w:p w:rsidR="00186FDD" w:rsidRPr="00C52669" w:rsidRDefault="00186FDD" w:rsidP="00186FDD">
      <w:pPr>
        <w:pStyle w:val="Paragrafi0"/>
      </w:pPr>
      <w:r w:rsidRPr="00C52669">
        <w:t> Lista paraprake, sipas kërkesave të këshillit të kësaj komune, është pjesë e listës së inventarit të pronave të paluajtshme publike, shtetërore, që janë brenda juridiksionit</w:t>
      </w:r>
      <w:r>
        <w:t xml:space="preserve"> territorial dhe administrativ të komunës Qendër Ersekë</w:t>
      </w:r>
      <w:r w:rsidRPr="00C52669">
        <w:t xml:space="preserve"> të qarkut të Korçës, miratuar me ve</w:t>
      </w:r>
      <w:r>
        <w:t>ndimin nr.1525, datë 19.11.2008</w:t>
      </w:r>
      <w:r w:rsidRPr="00C52669">
        <w:t xml:space="preserve"> të Kës</w:t>
      </w:r>
      <w:r>
        <w:t>hillit të Ministrave</w:t>
      </w:r>
      <w:r w:rsidRPr="00C52669">
        <w:t xml:space="preserve"> “Për miratimin e listës së inventarit të pronave të paluajtshme shte</w:t>
      </w:r>
      <w:r>
        <w:t>tërore në komunën Qendër Ersekë</w:t>
      </w:r>
      <w:r w:rsidRPr="00C52669">
        <w:t xml:space="preserve"> të qarkut të Korçës”.</w:t>
      </w:r>
    </w:p>
    <w:p w:rsidR="00186FDD" w:rsidRPr="00C52669" w:rsidRDefault="00186FDD" w:rsidP="00186FDD">
      <w:pPr>
        <w:pStyle w:val="Paragrafi0"/>
      </w:pPr>
      <w:r w:rsidRPr="00C52669">
        <w:t>2. Ngarkohen Ministria e Brendshme dhe komuna Qendër Ersekë për zbatimin e këtij vendimi.</w:t>
      </w:r>
    </w:p>
    <w:p w:rsidR="00186FDD" w:rsidRPr="00C52669" w:rsidRDefault="00186FDD" w:rsidP="00186FDD">
      <w:pPr>
        <w:pStyle w:val="Paragrafi0"/>
      </w:pPr>
      <w:r w:rsidRPr="00C52669">
        <w:t> Ky vendim hyn në fuq</w:t>
      </w:r>
      <w:r>
        <w:t xml:space="preserve">i pas botimit në </w:t>
      </w:r>
      <w:r w:rsidRPr="00C52669">
        <w:t>Fletoren Zyrtare.</w:t>
      </w:r>
    </w:p>
    <w:p w:rsidR="00186FDD" w:rsidRPr="00C52669" w:rsidRDefault="00186FDD" w:rsidP="00186FDD">
      <w:pPr>
        <w:pStyle w:val="Paragrafi0"/>
      </w:pPr>
      <w:r w:rsidRPr="00C52669">
        <w:t> </w:t>
      </w:r>
    </w:p>
    <w:p w:rsidR="00186FDD" w:rsidRPr="00C52669" w:rsidRDefault="00186FDD" w:rsidP="00186FDD">
      <w:pPr>
        <w:pStyle w:val="Autoriteti"/>
      </w:pPr>
      <w:r>
        <w:t>KRYEMINISTR</w:t>
      </w:r>
      <w:r w:rsidRPr="00C52669">
        <w:t>I</w:t>
      </w:r>
    </w:p>
    <w:p w:rsidR="00186FDD" w:rsidRPr="00C52669" w:rsidRDefault="00186FDD" w:rsidP="00186FDD">
      <w:pPr>
        <w:pStyle w:val="AutoritetiEmer"/>
      </w:pPr>
      <w:r w:rsidRPr="00C52669">
        <w:t>Sali  Berisha</w:t>
      </w:r>
    </w:p>
    <w:p w:rsidR="00186FDD" w:rsidRDefault="00186FDD" w:rsidP="00186FDD">
      <w:pPr>
        <w:pStyle w:val="Tabele"/>
      </w:pPr>
    </w:p>
    <w:p w:rsidR="00186FDD" w:rsidRDefault="00186FDD" w:rsidP="00186FDD">
      <w:pPr>
        <w:pStyle w:val="Tabele"/>
      </w:pPr>
      <w:r>
        <w:t xml:space="preserve">Komuna Qendër Ersekë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  <w:r>
        <w:tab/>
      </w:r>
    </w:p>
    <w:p w:rsidR="00186FDD" w:rsidRDefault="00186FDD" w:rsidP="00186FDD">
      <w:pPr>
        <w:pStyle w:val="Tabele"/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3431"/>
        <w:gridCol w:w="4075"/>
        <w:gridCol w:w="1586"/>
      </w:tblGrid>
      <w:tr w:rsidR="00186FDD" w:rsidRPr="002705EF" w:rsidTr="00186FDD">
        <w:tc>
          <w:tcPr>
            <w:tcW w:w="3224" w:type="dxa"/>
          </w:tcPr>
          <w:p w:rsidR="00186FDD" w:rsidRPr="002705EF" w:rsidRDefault="00186FDD" w:rsidP="00C37684">
            <w:pPr>
              <w:pStyle w:val="Tabele"/>
              <w:jc w:val="center"/>
              <w:rPr>
                <w:b/>
                <w:szCs w:val="22"/>
              </w:rPr>
            </w:pPr>
            <w:r w:rsidRPr="002705EF">
              <w:rPr>
                <w:b/>
                <w:szCs w:val="22"/>
              </w:rPr>
              <w:t>Numrat rendorë të pronave në listën e inventarit</w:t>
            </w:r>
          </w:p>
        </w:tc>
        <w:tc>
          <w:tcPr>
            <w:tcW w:w="4264" w:type="dxa"/>
          </w:tcPr>
          <w:p w:rsidR="00186FDD" w:rsidRPr="002705EF" w:rsidRDefault="00186FDD" w:rsidP="00C37684">
            <w:pPr>
              <w:pStyle w:val="Tabele"/>
              <w:jc w:val="center"/>
              <w:rPr>
                <w:b/>
                <w:szCs w:val="22"/>
              </w:rPr>
            </w:pPr>
            <w:r w:rsidRPr="002705EF">
              <w:rPr>
                <w:b/>
                <w:szCs w:val="22"/>
              </w:rPr>
              <w:t>Fusha e përdorimit të pronës</w:t>
            </w:r>
          </w:p>
        </w:tc>
        <w:tc>
          <w:tcPr>
            <w:tcW w:w="1604" w:type="dxa"/>
          </w:tcPr>
          <w:p w:rsidR="00186FDD" w:rsidRPr="002705EF" w:rsidRDefault="00186FDD" w:rsidP="00C37684">
            <w:pPr>
              <w:pStyle w:val="Tabele"/>
              <w:jc w:val="center"/>
              <w:rPr>
                <w:b/>
                <w:szCs w:val="22"/>
              </w:rPr>
            </w:pPr>
            <w:r w:rsidRPr="002705EF">
              <w:rPr>
                <w:b/>
                <w:szCs w:val="22"/>
              </w:rPr>
              <w:t>Lloji i transferimit</w:t>
            </w:r>
          </w:p>
        </w:tc>
      </w:tr>
      <w:tr w:rsidR="00186FDD" w:rsidRPr="002705EF" w:rsidTr="00186FDD">
        <w:tc>
          <w:tcPr>
            <w:tcW w:w="322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112-114</w:t>
            </w:r>
          </w:p>
        </w:tc>
        <w:tc>
          <w:tcPr>
            <w:tcW w:w="426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Prona që përdoren për realizimin e programeve administrative.</w:t>
            </w:r>
          </w:p>
        </w:tc>
        <w:tc>
          <w:tcPr>
            <w:tcW w:w="160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Në pronësi</w:t>
            </w:r>
          </w:p>
        </w:tc>
      </w:tr>
      <w:tr w:rsidR="00186FDD" w:rsidRPr="002705EF" w:rsidTr="00186FDD">
        <w:tc>
          <w:tcPr>
            <w:tcW w:w="322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115-133</w:t>
            </w:r>
          </w:p>
        </w:tc>
        <w:tc>
          <w:tcPr>
            <w:tcW w:w="426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Prona që përdoren për realizimin e programeve arsimore.</w:t>
            </w:r>
          </w:p>
        </w:tc>
        <w:tc>
          <w:tcPr>
            <w:tcW w:w="160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Në pronësi</w:t>
            </w:r>
          </w:p>
        </w:tc>
      </w:tr>
      <w:tr w:rsidR="00186FDD" w:rsidRPr="002705EF" w:rsidTr="00186FDD">
        <w:tc>
          <w:tcPr>
            <w:tcW w:w="322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134-143</w:t>
            </w:r>
          </w:p>
        </w:tc>
        <w:tc>
          <w:tcPr>
            <w:tcW w:w="426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Prona që përdoren për realizimin e veprimtarive social-kulturore e sportive.</w:t>
            </w:r>
          </w:p>
        </w:tc>
        <w:tc>
          <w:tcPr>
            <w:tcW w:w="160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Në pronësi</w:t>
            </w:r>
          </w:p>
        </w:tc>
      </w:tr>
      <w:tr w:rsidR="00186FDD" w:rsidRPr="002705EF" w:rsidTr="00186FDD">
        <w:tc>
          <w:tcPr>
            <w:tcW w:w="322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144-150</w:t>
            </w:r>
          </w:p>
        </w:tc>
        <w:tc>
          <w:tcPr>
            <w:tcW w:w="426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Prona që përdoren për realizimin e funksioneve në shëndetin publik.</w:t>
            </w:r>
          </w:p>
        </w:tc>
        <w:tc>
          <w:tcPr>
            <w:tcW w:w="160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 xml:space="preserve">Në pronësi </w:t>
            </w:r>
          </w:p>
        </w:tc>
      </w:tr>
      <w:tr w:rsidR="00186FDD" w:rsidRPr="002705EF" w:rsidTr="00186FDD">
        <w:tc>
          <w:tcPr>
            <w:tcW w:w="322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151-152</w:t>
            </w:r>
          </w:p>
        </w:tc>
        <w:tc>
          <w:tcPr>
            <w:tcW w:w="426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Prona që përdoren për realizimin e funksioneve në fushën e mbrojtjes civile.</w:t>
            </w:r>
          </w:p>
        </w:tc>
        <w:tc>
          <w:tcPr>
            <w:tcW w:w="160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Në pronësi</w:t>
            </w:r>
          </w:p>
        </w:tc>
      </w:tr>
      <w:tr w:rsidR="00186FDD" w:rsidRPr="002705EF" w:rsidTr="00186FDD">
        <w:tc>
          <w:tcPr>
            <w:tcW w:w="322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153-176</w:t>
            </w:r>
          </w:p>
        </w:tc>
        <w:tc>
          <w:tcPr>
            <w:tcW w:w="426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Varrezat publike</w:t>
            </w:r>
          </w:p>
        </w:tc>
        <w:tc>
          <w:tcPr>
            <w:tcW w:w="160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Në pronësi</w:t>
            </w:r>
          </w:p>
        </w:tc>
      </w:tr>
      <w:tr w:rsidR="00186FDD" w:rsidRPr="002705EF" w:rsidTr="00186FDD">
        <w:tc>
          <w:tcPr>
            <w:tcW w:w="322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177-194</w:t>
            </w:r>
          </w:p>
        </w:tc>
        <w:tc>
          <w:tcPr>
            <w:tcW w:w="426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Infrastrukturë (sheshe, lulishte dhe shërbime publike)</w:t>
            </w:r>
          </w:p>
        </w:tc>
        <w:tc>
          <w:tcPr>
            <w:tcW w:w="160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Në pronësi</w:t>
            </w:r>
          </w:p>
        </w:tc>
      </w:tr>
      <w:tr w:rsidR="00186FDD" w:rsidRPr="002705EF" w:rsidTr="00186FDD">
        <w:tc>
          <w:tcPr>
            <w:tcW w:w="322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201-233,236-239,241-245</w:t>
            </w:r>
          </w:p>
        </w:tc>
        <w:tc>
          <w:tcPr>
            <w:tcW w:w="426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Infrastrukturë (rrugë vendore)</w:t>
            </w:r>
          </w:p>
        </w:tc>
        <w:tc>
          <w:tcPr>
            <w:tcW w:w="1604" w:type="dxa"/>
          </w:tcPr>
          <w:p w:rsidR="00186FDD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Në pronësi</w:t>
            </w:r>
          </w:p>
          <w:p w:rsidR="00186FDD" w:rsidRDefault="00186FDD" w:rsidP="00186FDD">
            <w:pPr>
              <w:pStyle w:val="Tabele"/>
              <w:rPr>
                <w:szCs w:val="22"/>
              </w:rPr>
            </w:pPr>
          </w:p>
          <w:p w:rsidR="00186FDD" w:rsidRPr="002705EF" w:rsidRDefault="00186FDD" w:rsidP="00186FDD">
            <w:pPr>
              <w:pStyle w:val="Tabele"/>
              <w:rPr>
                <w:szCs w:val="22"/>
              </w:rPr>
            </w:pPr>
          </w:p>
        </w:tc>
      </w:tr>
      <w:tr w:rsidR="00186FDD" w:rsidRPr="002705EF" w:rsidTr="00186FDD">
        <w:tc>
          <w:tcPr>
            <w:tcW w:w="322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248-267</w:t>
            </w:r>
          </w:p>
        </w:tc>
        <w:tc>
          <w:tcPr>
            <w:tcW w:w="426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Prona që përdoren për ushtrimin e funksioneve në fushën e ujësjellës-kanalizimeve.</w:t>
            </w:r>
          </w:p>
        </w:tc>
        <w:tc>
          <w:tcPr>
            <w:tcW w:w="160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Në pronësi</w:t>
            </w:r>
          </w:p>
        </w:tc>
      </w:tr>
      <w:tr w:rsidR="00186FDD" w:rsidRPr="002705EF" w:rsidTr="00186FDD">
        <w:tc>
          <w:tcPr>
            <w:tcW w:w="322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300-302,304,305,307,308,310,</w:t>
            </w:r>
          </w:p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311,313,314,316,317,319,320</w:t>
            </w:r>
          </w:p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322,323,325,326,328,330,332,</w:t>
            </w:r>
          </w:p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334,336,337,339,340,342</w:t>
            </w:r>
          </w:p>
        </w:tc>
        <w:tc>
          <w:tcPr>
            <w:tcW w:w="426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Prona që përdoren për ushtrimin e funksioneve në fushën e bujqësisë dhe të ushqimit (toka produktive).</w:t>
            </w:r>
          </w:p>
        </w:tc>
        <w:tc>
          <w:tcPr>
            <w:tcW w:w="160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Në përdorim</w:t>
            </w:r>
          </w:p>
        </w:tc>
      </w:tr>
      <w:tr w:rsidR="00186FDD" w:rsidRPr="002705EF" w:rsidTr="00186FDD">
        <w:tc>
          <w:tcPr>
            <w:tcW w:w="322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303,306,309,312,315,318,321,324,</w:t>
            </w:r>
          </w:p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327,329,331,333,335,338,341,343</w:t>
            </w:r>
          </w:p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399</w:t>
            </w:r>
          </w:p>
        </w:tc>
        <w:tc>
          <w:tcPr>
            <w:tcW w:w="426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Prona që përdoren për ushtrimin e funksioneve në fushën e bujqësisë dhe të ushqimit (toka joproduktive dhe kanale të treta).</w:t>
            </w:r>
          </w:p>
        </w:tc>
        <w:tc>
          <w:tcPr>
            <w:tcW w:w="1604" w:type="dxa"/>
          </w:tcPr>
          <w:p w:rsidR="00186FDD" w:rsidRPr="002705EF" w:rsidRDefault="00186FDD" w:rsidP="00186FDD">
            <w:pPr>
              <w:pStyle w:val="Tabele"/>
              <w:rPr>
                <w:szCs w:val="22"/>
              </w:rPr>
            </w:pPr>
            <w:r w:rsidRPr="002705EF">
              <w:rPr>
                <w:szCs w:val="22"/>
              </w:rPr>
              <w:t>Në pronësi</w:t>
            </w:r>
          </w:p>
        </w:tc>
      </w:tr>
    </w:tbl>
    <w:p w:rsidR="00186FDD" w:rsidRDefault="00186FDD" w:rsidP="00186FDD">
      <w:pPr>
        <w:pStyle w:val="Paragrafi0"/>
      </w:pPr>
    </w:p>
    <w:sectPr w:rsidR="00186F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6FD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2021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86FDD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684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B83363-C26D-481A-A959-E02F6453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FDD"/>
    <w:pPr>
      <w:spacing w:after="200" w:line="276" w:lineRule="auto"/>
    </w:pPr>
    <w:rPr>
      <w:rFonts w:ascii="Calibri" w:hAnsi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186F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2019-03-18T13:39:00Z</dcterms:created>
  <dcterms:modified xsi:type="dcterms:W3CDTF">2019-03-18T13:39:00Z</dcterms:modified>
</cp:coreProperties>
</file>