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882" w:rsidRPr="008F5087" w:rsidRDefault="001C4882" w:rsidP="001C488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8F5087">
        <w:rPr>
          <w:sz w:val="21"/>
          <w:szCs w:val="21"/>
        </w:rPr>
        <w:t>VENDIM</w:t>
      </w:r>
    </w:p>
    <w:p w:rsidR="001C4882" w:rsidRPr="008F5087" w:rsidRDefault="001C4882" w:rsidP="001C4882">
      <w:pPr>
        <w:pStyle w:val="NumriData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Nr.691,datë 18.6.2009</w:t>
      </w:r>
    </w:p>
    <w:p w:rsidR="001C4882" w:rsidRPr="008F5087" w:rsidRDefault="001C4882" w:rsidP="001C4882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1C4882" w:rsidRPr="008F5087" w:rsidRDefault="001C4882" w:rsidP="001C4882">
      <w:pPr>
        <w:pStyle w:val="Titulli0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PËR EKZEKUTIMIN E VENDIMIT TË GJYKATËS EuROPIANE PËR TË DREJTAT E NJERIUT, DATË 3.2.2009, PËR ÇËSHTJEN NR.19206/05, “DAUTI KUNDËR SHQIPËRISË”</w:t>
      </w:r>
    </w:p>
    <w:p w:rsidR="001C4882" w:rsidRPr="008F5087" w:rsidRDefault="001C4882" w:rsidP="001C4882">
      <w:pPr>
        <w:pStyle w:val="Paragrafi0"/>
        <w:rPr>
          <w:sz w:val="21"/>
          <w:szCs w:val="21"/>
        </w:rPr>
      </w:pPr>
    </w:p>
    <w:p w:rsidR="001C4882" w:rsidRPr="008F5087" w:rsidRDefault="001C4882" w:rsidP="001C4882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Në mbështetje të nenit 100 të Kushtetutës, të nenit 46 të konventës europiane “Për të drejtat e njeriut”, ratifikuar me ligjin nr.8137, datë 31.7.1996 “Për ratifikimin e konventës evropiane “Për mbrojtjen e të drejtave të njeriut dhe të lirive themelore””, të neneve 5 e 45 të ligjit nr.9936, datë 26.6.2008 “Për menaxhimin e sistemit buxhetor në Republikën e Shqipërisë”, dhe të nenit 12</w:t>
      </w:r>
      <w:r>
        <w:rPr>
          <w:sz w:val="21"/>
          <w:szCs w:val="21"/>
        </w:rPr>
        <w:t xml:space="preserve"> të ligjit nr.10</w:t>
      </w:r>
      <w:r w:rsidRPr="008F5087">
        <w:rPr>
          <w:sz w:val="21"/>
          <w:szCs w:val="21"/>
        </w:rPr>
        <w:t>025, datë 27.11.2008, “Për buxhetin e vitit 2009”, me propozimin e Ministrit të Drejtësisë, Këshilli i Ministrave</w:t>
      </w:r>
    </w:p>
    <w:p w:rsidR="001C4882" w:rsidRPr="008F5087" w:rsidRDefault="001C4882" w:rsidP="001C4882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1C4882" w:rsidRPr="008F5087" w:rsidRDefault="001C4882" w:rsidP="001C4882">
      <w:pPr>
        <w:pStyle w:val="VENDOSI0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VENDOSI:</w:t>
      </w:r>
    </w:p>
    <w:p w:rsidR="001C4882" w:rsidRPr="008F5087" w:rsidRDefault="001C4882" w:rsidP="001C4882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1C4882" w:rsidRPr="008F5087" w:rsidRDefault="001C4882" w:rsidP="001C4882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>1. </w:t>
      </w:r>
      <w:r w:rsidRPr="008F5087">
        <w:rPr>
          <w:sz w:val="21"/>
          <w:szCs w:val="21"/>
        </w:rPr>
        <w:t>Ekzekutimin e vendimit të Gjykatës Europiane për të Drejtat e Njeriut, datë 3.2.2009, për çështjen nr.19206/05, “Dauti kundër Shqipërisë”, në shumën 6 000 (gjashtë mijë) euro, si dhe pagesën e tatimit për dëmshpërblimin, në masën 10 për qind të kësaj shume.</w:t>
      </w:r>
    </w:p>
    <w:p w:rsidR="001C4882" w:rsidRPr="008F5087" w:rsidRDefault="001C4882" w:rsidP="001C4882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 w:rsidRPr="008F5087">
        <w:rPr>
          <w:rFonts w:eastAsia="Arial"/>
          <w:sz w:val="21"/>
          <w:szCs w:val="21"/>
        </w:rPr>
        <w:t>2. </w:t>
      </w:r>
      <w:r w:rsidRPr="008F5087">
        <w:rPr>
          <w:sz w:val="21"/>
          <w:szCs w:val="21"/>
        </w:rPr>
        <w:t>Autoriteti përgjegjës për ekzekutimin e këtij vendimi është Ministria e Financave dhe afati, brenda të cilit duhet kryer ky ekzekutim, është data 3.7.2009.</w:t>
      </w:r>
    </w:p>
    <w:p w:rsidR="001C4882" w:rsidRPr="008F5087" w:rsidRDefault="001C4882" w:rsidP="001C4882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 w:rsidRPr="008F5087">
        <w:rPr>
          <w:rFonts w:eastAsia="Arial"/>
          <w:sz w:val="21"/>
          <w:szCs w:val="21"/>
        </w:rPr>
        <w:t>3. </w:t>
      </w:r>
      <w:r w:rsidRPr="008F5087">
        <w:rPr>
          <w:sz w:val="21"/>
          <w:szCs w:val="21"/>
        </w:rPr>
        <w:t>Detyrimi financiar, i parashikuar në pikën 1 të këtij vendimi, të përballohet nga fondi rezervë i Buxhetit të Shtetit. </w:t>
      </w:r>
    </w:p>
    <w:p w:rsidR="001C4882" w:rsidRPr="008F5087" w:rsidRDefault="001C4882" w:rsidP="001C4882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>4. </w:t>
      </w:r>
      <w:r w:rsidRPr="008F5087">
        <w:rPr>
          <w:sz w:val="21"/>
          <w:szCs w:val="21"/>
        </w:rPr>
        <w:t>Shuma e përcaktuar si detyrim në pikën 1 të këtij vendimi, të depozitohet në njërën nga bankat e nivelit të dytë, në emër të ankuesit, z. Ramiz Dauti dhe të konvertohet në lekë, me kursin e këmbimit të bankës, ku është depozituar shuma, në datën e çeljes së kësaj llogarie.</w:t>
      </w:r>
    </w:p>
    <w:p w:rsidR="001C4882" w:rsidRPr="008F5087" w:rsidRDefault="001C4882" w:rsidP="001C4882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>5. </w:t>
      </w:r>
      <w:r w:rsidRPr="008F5087">
        <w:rPr>
          <w:sz w:val="21"/>
          <w:szCs w:val="21"/>
        </w:rPr>
        <w:t>Pagimi i shumës së depozituar sipas pikës 4 të këtij vendimi, në favor të ankuesit, z.Ramiz Dauti, të bëhet nga Ministria e Financave, pas paraqitjes së të gjithë dokumentacionit ligjor, të nevojshëm për kryerjen e pagesave nga Buxheti i Shtetit.</w:t>
      </w:r>
    </w:p>
    <w:p w:rsidR="001C4882" w:rsidRPr="008F5087" w:rsidRDefault="001C4882" w:rsidP="001C4882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 w:rsidRPr="008F5087">
        <w:rPr>
          <w:rFonts w:eastAsia="Arial"/>
          <w:sz w:val="21"/>
          <w:szCs w:val="21"/>
        </w:rPr>
        <w:t xml:space="preserve">6. </w:t>
      </w:r>
      <w:r w:rsidRPr="008F5087">
        <w:rPr>
          <w:sz w:val="21"/>
          <w:szCs w:val="21"/>
        </w:rPr>
        <w:t>Ngarkohen Ministri i Drejtësisë dhe Ministri i Financave për zbatimin e këtij vendimi.</w:t>
      </w:r>
    </w:p>
    <w:p w:rsidR="001C4882" w:rsidRPr="008F5087" w:rsidRDefault="001C4882" w:rsidP="001C4882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Ky vendim hyn në fuqi menjëherë dhe botohet në Fletoren Zyrtare.</w:t>
      </w:r>
    </w:p>
    <w:p w:rsidR="001C4882" w:rsidRPr="008F5087" w:rsidRDefault="001C4882" w:rsidP="001C4882">
      <w:pPr>
        <w:pStyle w:val="Autoriteti"/>
      </w:pPr>
      <w:r w:rsidRPr="008F5087">
        <w:t> KRYEMINISTRI</w:t>
      </w:r>
    </w:p>
    <w:p w:rsidR="001C4882" w:rsidRPr="008F5087" w:rsidRDefault="001C4882" w:rsidP="001C4882">
      <w:pPr>
        <w:pStyle w:val="AutoritetiEmer"/>
        <w:rPr>
          <w:sz w:val="21"/>
          <w:szCs w:val="21"/>
        </w:rPr>
      </w:pPr>
      <w:r w:rsidRPr="008F5087">
        <w:rPr>
          <w:sz w:val="21"/>
          <w:szCs w:val="21"/>
        </w:rPr>
        <w:t>Sali  Berisha</w:t>
      </w:r>
    </w:p>
    <w:sectPr w:rsidR="001C4882" w:rsidRPr="008F50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4882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4882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4018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76A072-E632-49DD-A6CA-E9762C00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1">
    <w:name w:val="Titulli Char1"/>
    <w:basedOn w:val="DefaultParagraphFont"/>
    <w:link w:val="Titulli0"/>
    <w:rsid w:val="001C488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