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19" w:rsidRPr="007259EF" w:rsidRDefault="001D3D19" w:rsidP="001D3D19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259EF">
        <w:rPr>
          <w:sz w:val="21"/>
          <w:szCs w:val="21"/>
        </w:rPr>
        <w:t>VENDIM </w:t>
      </w:r>
    </w:p>
    <w:p w:rsidR="001D3D19" w:rsidRPr="007259EF" w:rsidRDefault="001D3D19" w:rsidP="001D3D19">
      <w:pPr>
        <w:pStyle w:val="NumriData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Nr.731, datë 1.7.2009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Titull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PËR NJË NDRYSHIM NË VENDIMIN NR.818, DATË 29.11.2007 TË KËSHILLIT TË MINISTRAVE «PËR MIRATIMIN E LISTËS PËRFUNDIMTARE TË PRONAVE TË PALUAJTSHME PUBLIKE, SHTETËRORE, QË TRANSFEROHEN, NË PRONËSI OSE NË PËRDORIM, TË KOMUNËS GOLEM TË QARKUT TË FIERIT»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Në mbështetje të nenit 100 të Kushtetutës dhe të neneve 3, 5 e 17 të ligjit nr.8744, datë 22.2.2001 “Për transferimin e pronave të paluajtshme publike të shtetit në njësitë e qeverisjes vendore”, të ndryshuar, me propozimin e Ministrit të Brendshëm, Këshilli i Ministrave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1D3D19" w:rsidRPr="007259EF" w:rsidRDefault="001D3D19" w:rsidP="001D3D19">
      <w:pPr>
        <w:pStyle w:val="VENDOSI0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VENDOSI: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1. Në listën, që i bashkëlidhet vendimit nr.818, datë 29.11.2007 të Këshillit të Ministrave, nga prona nr.243, sipërfaqja 1018 (një mijë e tetëmbëdhjetë) m</w:t>
      </w:r>
      <w:r w:rsidRPr="007259EF">
        <w:rPr>
          <w:sz w:val="21"/>
          <w:szCs w:val="21"/>
          <w:vertAlign w:val="superscript"/>
        </w:rPr>
        <w:t>2</w:t>
      </w:r>
      <w:r w:rsidRPr="007259EF">
        <w:rPr>
          <w:sz w:val="21"/>
          <w:szCs w:val="21"/>
        </w:rPr>
        <w:t> t’i kalojë në pronësi komunës Golem të qarkut të Fierit, si truall dhe sipërfaqe funksionale e ndërtesës, ku ushtron veprimtarinë administrative, sipas formularit nr.1 dhe planvendosjes, që i bashkëlidhen këtij vendimi.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2. Komunës Golem i ndalo</w:t>
      </w:r>
      <w:r>
        <w:rPr>
          <w:sz w:val="21"/>
          <w:szCs w:val="21"/>
        </w:rPr>
        <w:t>het ta</w:t>
      </w:r>
      <w:r w:rsidRPr="007259EF">
        <w:rPr>
          <w:sz w:val="21"/>
          <w:szCs w:val="21"/>
        </w:rPr>
        <w:t xml:space="preserve"> ndryshojë destinacionin e pronës së përcaktuar në pikën 1 të këtij vendimi, ta tjetërsojë apo t’ua japë në përdorim të tretëve.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3. Ngarkohen Ministri i Brendshëm, kryeregjistruesi i Pasurive të Paluajtshme të Republikës së Shqipërisë dhe komuna Golem për zbatimin e këtij vendimi.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Ky vendim hyn në fuqi pas botimit në Fletoren Zyrtare.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  <w:r w:rsidRPr="007259EF">
        <w:rPr>
          <w:sz w:val="21"/>
          <w:szCs w:val="21"/>
        </w:rPr>
        <w:t> </w:t>
      </w:r>
    </w:p>
    <w:p w:rsidR="001D3D19" w:rsidRPr="007259EF" w:rsidRDefault="001D3D19" w:rsidP="001D3D19">
      <w:pPr>
        <w:pStyle w:val="Autoriteti"/>
        <w:keepNext w:val="0"/>
        <w:rPr>
          <w:sz w:val="21"/>
          <w:szCs w:val="21"/>
        </w:rPr>
      </w:pPr>
      <w:r w:rsidRPr="007259EF">
        <w:rPr>
          <w:sz w:val="21"/>
          <w:szCs w:val="21"/>
        </w:rPr>
        <w:t>KRYEMINISTRI</w:t>
      </w:r>
    </w:p>
    <w:p w:rsidR="001D3D19" w:rsidRPr="007259EF" w:rsidRDefault="001D3D19" w:rsidP="001D3D19">
      <w:pPr>
        <w:pStyle w:val="AutoritetiEmer"/>
        <w:rPr>
          <w:sz w:val="21"/>
          <w:szCs w:val="21"/>
        </w:rPr>
      </w:pPr>
      <w:r w:rsidRPr="007259EF">
        <w:rPr>
          <w:sz w:val="21"/>
          <w:szCs w:val="21"/>
        </w:rPr>
        <w:t>Sali Berisha</w:t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A05547" w:rsidP="001D3D19">
      <w:pPr>
        <w:pStyle w:val="Figure"/>
      </w:pPr>
      <w:r w:rsidRPr="007259EF">
        <w:rPr>
          <w:noProof/>
        </w:rPr>
        <w:drawing>
          <wp:inline distT="0" distB="0" distL="0" distR="0">
            <wp:extent cx="3771900" cy="7429500"/>
            <wp:effectExtent l="0" t="0" r="0" b="0"/>
            <wp:docPr id="1" name="Picture 2" descr="formul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1D3D19" w:rsidP="001D3D19">
      <w:pPr>
        <w:pStyle w:val="Paragrafi0"/>
        <w:rPr>
          <w:sz w:val="21"/>
          <w:szCs w:val="21"/>
        </w:rPr>
      </w:pPr>
    </w:p>
    <w:p w:rsidR="001D3D19" w:rsidRPr="007259EF" w:rsidRDefault="00A05547" w:rsidP="001D3D19">
      <w:pPr>
        <w:pStyle w:val="Figure"/>
      </w:pPr>
      <w:r w:rsidRPr="007259EF">
        <w:rPr>
          <w:noProof/>
        </w:rPr>
        <w:drawing>
          <wp:inline distT="0" distB="0" distL="0" distR="0">
            <wp:extent cx="5715000" cy="6972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D19" w:rsidRPr="007259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3D19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3D19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547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98A993-CBEB-40D4-A9B1-02E46D7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1D3D1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1D3D1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1D3D19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