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2C5" w:rsidRPr="00A6047E" w:rsidRDefault="007432C5" w:rsidP="007432C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6047E">
        <w:rPr>
          <w:sz w:val="21"/>
          <w:szCs w:val="21"/>
        </w:rPr>
        <w:t>VENDIM</w:t>
      </w:r>
    </w:p>
    <w:p w:rsidR="007432C5" w:rsidRPr="00A6047E" w:rsidRDefault="007432C5" w:rsidP="007432C5">
      <w:pPr>
        <w:pStyle w:val="NumriData"/>
        <w:keepNext w:val="0"/>
        <w:rPr>
          <w:sz w:val="21"/>
          <w:szCs w:val="21"/>
        </w:rPr>
      </w:pPr>
      <w:r w:rsidRPr="00A6047E">
        <w:rPr>
          <w:sz w:val="21"/>
          <w:szCs w:val="21"/>
        </w:rPr>
        <w:t>Nr.736, datë 1.7.2009 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</w:p>
    <w:p w:rsidR="007432C5" w:rsidRPr="00A6047E" w:rsidRDefault="007432C5" w:rsidP="007432C5">
      <w:pPr>
        <w:pStyle w:val="Titulli0"/>
        <w:keepNext w:val="0"/>
        <w:rPr>
          <w:sz w:val="21"/>
          <w:szCs w:val="21"/>
        </w:rPr>
      </w:pPr>
      <w:r w:rsidRPr="00A6047E">
        <w:rPr>
          <w:sz w:val="21"/>
          <w:szCs w:val="21"/>
        </w:rPr>
        <w:t>PËR DISA NDRYSHIME NË VENDIMIN NR.808, DATË 4.12.2003 TË KËSHILLIT TË MINISTRAVE “PËR DHËNIEN E LEJEVE TË MANOVRIMIT PËRDORUESVE TË MAKINERIVE TË RËNDA TË NDËRTIMIT”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 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Në mbështetje të nenit 100 të Kushtetutës dhe të nenit 18 të ligjit nr.8402, datë 10.9.1998 “Për kontrollin dhe disiplinimin e punimeve të ndërtimit”, të ndryshuar, me propozimin e Ministrit të Punëve Publike, Transportit dhe Telekomunikacionit, Këshilli i Ministrave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 </w:t>
      </w:r>
    </w:p>
    <w:p w:rsidR="007432C5" w:rsidRPr="00A6047E" w:rsidRDefault="007432C5" w:rsidP="007432C5">
      <w:pPr>
        <w:pStyle w:val="VENDOSI0"/>
        <w:keepNext w:val="0"/>
        <w:rPr>
          <w:sz w:val="21"/>
          <w:szCs w:val="21"/>
        </w:rPr>
      </w:pPr>
      <w:r w:rsidRPr="00A6047E">
        <w:rPr>
          <w:sz w:val="21"/>
          <w:szCs w:val="21"/>
        </w:rPr>
        <w:t>VENDOSI: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 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Në vendimin nr.808, datë 4.12.2003 të Këshillit të Ministrave, të bëhen këto ndryshime: 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1. Fjalët “leje manovrimi” zëvendësohen me “dëshmi aftësie”.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2. Pika 3 ndryshohet, si më poshtë vijon: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“3.  a)  Pranë Drejtorisë së Përgjithshme të Shfrytëzimit të Transportit Rrugor të ngrihet komisioni i posaçëm për dhënien e dëshmisë  së aftësisë, për përdoruesit e makinerive të rënda të ndërtimit.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b)  Kushtet dhe kriteret për dhënien e dëshmisë së aftësisë përdoruesve të makinerive të rënda të ndërtimit, si dhe disiplinimi i përdorimit të makinerive të ndërtimit përcaktohen në rregulloren, që do të hartohet nga Drejtoria e Përgjithshme e Shërbimeve të Transportit Rrugor, dhe do të miratohet nga Ministri i Punëve Publike, Transportit dhe Telekomunikacionit.”. 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c)  Pika 4 ndryshohet, si më poshtë vijon: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“4.  Kurset teorike e praktike, për përgatitjen e manovratorëve të makinerive të rënda të ndërtimit të zhvillohen nga subjektet juridike private, që plotësojnë kushtet e parashikuara në rregulloren e përmendur në shkronjën “b” të pikës 3 të këtij vendimi.”.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 d) </w:t>
      </w:r>
      <w:r w:rsidRPr="00A6047E">
        <w:rPr>
          <w:sz w:val="21"/>
          <w:szCs w:val="21"/>
        </w:rPr>
        <w:t>Pikat 2 e 5 shfuqizohen.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 e) </w:t>
      </w:r>
      <w:r w:rsidRPr="00A6047E">
        <w:rPr>
          <w:sz w:val="21"/>
          <w:szCs w:val="21"/>
        </w:rPr>
        <w:t>Pika 7 ndryshohet, si më poshtë vijon: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 “7. Ngarkohet Ministria e Punëve Publike, Transportit dhe Telekomunikacionit për zbatimin e këtij vendimi.”.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  <w:r w:rsidRPr="00A6047E">
        <w:rPr>
          <w:sz w:val="21"/>
          <w:szCs w:val="21"/>
        </w:rPr>
        <w:t> Ky vendim hyn në fuqi pas botimit në Fletoren Zyrtare.</w:t>
      </w:r>
    </w:p>
    <w:p w:rsidR="007432C5" w:rsidRPr="00A6047E" w:rsidRDefault="007432C5" w:rsidP="007432C5">
      <w:pPr>
        <w:pStyle w:val="Paragrafi0"/>
        <w:rPr>
          <w:sz w:val="21"/>
          <w:szCs w:val="21"/>
        </w:rPr>
      </w:pPr>
    </w:p>
    <w:p w:rsidR="007432C5" w:rsidRPr="00A6047E" w:rsidRDefault="007432C5" w:rsidP="007432C5">
      <w:pPr>
        <w:pStyle w:val="Autoriteti"/>
        <w:keepNext w:val="0"/>
        <w:rPr>
          <w:sz w:val="21"/>
          <w:szCs w:val="21"/>
        </w:rPr>
      </w:pPr>
      <w:r w:rsidRPr="00A6047E">
        <w:rPr>
          <w:sz w:val="21"/>
          <w:szCs w:val="21"/>
        </w:rPr>
        <w:t>Kryeministri</w:t>
      </w:r>
    </w:p>
    <w:p w:rsidR="007432C5" w:rsidRPr="00A6047E" w:rsidRDefault="007432C5" w:rsidP="007432C5">
      <w:pPr>
        <w:pStyle w:val="AutoritetiEmer"/>
        <w:rPr>
          <w:sz w:val="21"/>
          <w:szCs w:val="21"/>
        </w:rPr>
      </w:pPr>
      <w:r w:rsidRPr="00A6047E">
        <w:rPr>
          <w:sz w:val="21"/>
          <w:szCs w:val="21"/>
        </w:rPr>
        <w:t>Sali Berisha</w:t>
      </w:r>
    </w:p>
    <w:sectPr w:rsidR="007432C5" w:rsidRPr="00A604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32C5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6380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2C5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5662FE-4C78-4811-B3DF-50B8B157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7432C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432C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7432C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7432C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