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4A" w:rsidRDefault="00066E4A" w:rsidP="00066E4A">
      <w:pPr>
        <w:pStyle w:val="Akti"/>
        <w:keepNext w:val="0"/>
      </w:pPr>
      <w:bookmarkStart w:id="0" w:name="_GoBack"/>
      <w:bookmarkEnd w:id="0"/>
      <w:r>
        <w:t>Vendim</w:t>
      </w:r>
    </w:p>
    <w:p w:rsidR="00066E4A" w:rsidRDefault="00066E4A" w:rsidP="00066E4A">
      <w:pPr>
        <w:pStyle w:val="NumriData"/>
        <w:keepNext w:val="0"/>
      </w:pPr>
      <w:r>
        <w:t>Nr.754, datë 8.7.2009</w:t>
      </w:r>
    </w:p>
    <w:p w:rsidR="00066E4A" w:rsidRDefault="00066E4A" w:rsidP="00066E4A">
      <w:pPr>
        <w:pStyle w:val="Paragrafi0"/>
      </w:pPr>
    </w:p>
    <w:p w:rsidR="00066E4A" w:rsidRDefault="00066E4A" w:rsidP="00066E4A">
      <w:pPr>
        <w:pStyle w:val="Titulli0"/>
        <w:keepNext w:val="0"/>
      </w:pPr>
      <w:r>
        <w:t>Për miratimin e kontratës, me ndarje prodhimi, për kërkimin, zhvillimin dhe prodhimin e hidrokarbureve, në shqipëri, në tokë, në blloqe “2-3”, ndërmjet Ministrisë së Ekonomisë, Tregtisë dhe energjetikës, përfaqësuar nga Agjencia kombëtare e burimeve natyrore (AKBN), dhe “DWN PetroleuM AG”</w:t>
      </w:r>
    </w:p>
    <w:p w:rsidR="00066E4A" w:rsidRDefault="00066E4A" w:rsidP="00066E4A">
      <w:pPr>
        <w:pStyle w:val="Paragrafi0"/>
      </w:pPr>
    </w:p>
    <w:p w:rsidR="00066E4A" w:rsidRDefault="00066E4A" w:rsidP="00066E4A">
      <w:pPr>
        <w:pStyle w:val="Paragrafi0"/>
      </w:pPr>
      <w:r>
        <w:t>Në mbështetje të nenit 100 të Kushtetutës dhe të neneve 5 e 13 të ligjit nr.7746, datë 28.7.1993 “Për hidrokarburet (kërkimi dhe prodhimi)”, të ndryshuar, me propozimin e Ministrit të Ekonomisë, Tregtisë dhe Energjetikës, Këshilli i Ministrave</w:t>
      </w:r>
    </w:p>
    <w:p w:rsidR="00066E4A" w:rsidRDefault="00066E4A" w:rsidP="00066E4A">
      <w:pPr>
        <w:pStyle w:val="Paragrafi0"/>
      </w:pPr>
    </w:p>
    <w:p w:rsidR="00066E4A" w:rsidRDefault="00066E4A" w:rsidP="00066E4A">
      <w:pPr>
        <w:pStyle w:val="VENDOSI0"/>
        <w:keepNext w:val="0"/>
      </w:pPr>
      <w:r>
        <w:t>Vendosi:</w:t>
      </w:r>
    </w:p>
    <w:p w:rsidR="00066E4A" w:rsidRDefault="00066E4A" w:rsidP="00066E4A">
      <w:pPr>
        <w:pStyle w:val="Paragrafi0"/>
      </w:pPr>
    </w:p>
    <w:p w:rsidR="00066E4A" w:rsidRDefault="00066E4A" w:rsidP="00066E4A">
      <w:pPr>
        <w:pStyle w:val="Paragrafi0"/>
      </w:pPr>
      <w:r>
        <w:t>Miratimin e kontratës, me ndarje prodhimi, për kërkimin, zhvillimin dhe prodhimin e hidrokarbureve, në Shqipëri, në tokë, në blloqet “2-3”, ndërmjet Ministrisë së Ekonomisë, Tregtisë dhe Energjetikës, përfaqësuar nga Agjencia Kombëtare e Burimeve Natyrore (AKBN) dhe “DWM Petroleum AG”, sipas tekstit, që i bashkëlidhet këtij vendimi.</w:t>
      </w:r>
    </w:p>
    <w:p w:rsidR="00066E4A" w:rsidRDefault="00066E4A" w:rsidP="00066E4A">
      <w:pPr>
        <w:pStyle w:val="Paragrafi0"/>
      </w:pPr>
      <w:r>
        <w:t>Ky vendim hyn në fuqi pas botimit në Fletoren Zyrtre.</w:t>
      </w:r>
    </w:p>
    <w:p w:rsidR="00066E4A" w:rsidRDefault="00066E4A" w:rsidP="00066E4A">
      <w:pPr>
        <w:pStyle w:val="Paragrafi0"/>
      </w:pPr>
    </w:p>
    <w:p w:rsidR="00066E4A" w:rsidRDefault="00066E4A" w:rsidP="00066E4A">
      <w:pPr>
        <w:pStyle w:val="Autoriteti"/>
        <w:keepNext w:val="0"/>
      </w:pPr>
      <w:r>
        <w:t>Kryeministri</w:t>
      </w:r>
    </w:p>
    <w:p w:rsidR="00066E4A" w:rsidRDefault="00066E4A" w:rsidP="00066E4A">
      <w:pPr>
        <w:pStyle w:val="AutoritetiEmer"/>
      </w:pPr>
      <w:r>
        <w:t>Sali Berisha</w:t>
      </w:r>
    </w:p>
    <w:sectPr w:rsidR="00066E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6E4A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66E4A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0A17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FD7EA7-6EFB-4C8C-ABD8-6F4F2FAC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066E4A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66E4A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066E4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066E4A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