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8CD" w:rsidRPr="006F6DC1" w:rsidRDefault="00DF28CD" w:rsidP="00DF28CD">
      <w:pPr>
        <w:pStyle w:val="Akti"/>
        <w:keepNext w:val="0"/>
      </w:pPr>
      <w:bookmarkStart w:id="0" w:name="_GoBack"/>
      <w:bookmarkEnd w:id="0"/>
      <w:r w:rsidRPr="006F6DC1">
        <w:t>Vendim</w:t>
      </w:r>
    </w:p>
    <w:p w:rsidR="00DF28CD" w:rsidRPr="006F6DC1" w:rsidRDefault="00DF28CD" w:rsidP="00DF28CD">
      <w:pPr>
        <w:pStyle w:val="NumriData"/>
        <w:keepNext w:val="0"/>
        <w:rPr>
          <w:szCs w:val="22"/>
        </w:rPr>
      </w:pPr>
      <w:r w:rsidRPr="006F6DC1">
        <w:rPr>
          <w:szCs w:val="22"/>
        </w:rPr>
        <w:t>Nr.769, datë 15.7.2009</w:t>
      </w:r>
    </w:p>
    <w:p w:rsidR="00DF28CD" w:rsidRPr="006F6DC1" w:rsidRDefault="00DF28CD" w:rsidP="00DF28CD">
      <w:pPr>
        <w:pStyle w:val="Paragrafi0"/>
        <w:rPr>
          <w:szCs w:val="22"/>
        </w:rPr>
      </w:pPr>
    </w:p>
    <w:p w:rsidR="00DF28CD" w:rsidRPr="006F6DC1" w:rsidRDefault="00DF28CD" w:rsidP="00DF28CD">
      <w:pPr>
        <w:pStyle w:val="Titulli0"/>
        <w:keepNext w:val="0"/>
      </w:pPr>
      <w:r w:rsidRPr="006F6DC1">
        <w:t>Për miratimin e statutit të Agjencisë për mbështetjen e shoqërisë civile</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Në mbështetje të nenit 100 të Kushtetutës dhe të pikës 4 të nenit 2 të ligjit nr.10 093, datë 9.3.2009 “Për organizimin dhe funksionimin e Agjencisë për Mbështetjen e Shoqërisë Civile”, me propozimin e Kryeministrit, Këshilli i Ministrave</w:t>
      </w:r>
    </w:p>
    <w:p w:rsidR="00DF28CD" w:rsidRPr="006F6DC1" w:rsidRDefault="00DF28CD" w:rsidP="00DF28CD">
      <w:pPr>
        <w:pStyle w:val="Paragrafi0"/>
        <w:rPr>
          <w:szCs w:val="22"/>
        </w:rPr>
      </w:pPr>
    </w:p>
    <w:p w:rsidR="00DF28CD" w:rsidRPr="006F6DC1" w:rsidRDefault="00DF28CD" w:rsidP="00DF28CD">
      <w:pPr>
        <w:pStyle w:val="VENDOSI0"/>
        <w:keepNext w:val="0"/>
      </w:pPr>
      <w:r w:rsidRPr="006F6DC1">
        <w:t>Vendosi:</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Miratimin e statutit të Agjencisë për Mbështetjen e Shoqërisë Civile, sipas tekstit, që i bashkëlidhet këtij vendimi dhe është pjesë përbërëse e tij.</w:t>
      </w:r>
    </w:p>
    <w:p w:rsidR="00DF28CD" w:rsidRPr="006F6DC1" w:rsidRDefault="00DF28CD" w:rsidP="00DF28CD">
      <w:pPr>
        <w:pStyle w:val="Paragrafi0"/>
        <w:rPr>
          <w:szCs w:val="22"/>
        </w:rPr>
      </w:pPr>
      <w:r w:rsidRPr="006F6DC1">
        <w:rPr>
          <w:szCs w:val="22"/>
        </w:rPr>
        <w:t>Ky vendim hyn në fuqi pas botimit në Fletoren Zyrtare.</w:t>
      </w:r>
    </w:p>
    <w:p w:rsidR="00DF28CD" w:rsidRPr="006F6DC1" w:rsidRDefault="00DF28CD" w:rsidP="00DF28CD">
      <w:pPr>
        <w:pStyle w:val="Autoriteti"/>
        <w:keepNext w:val="0"/>
      </w:pPr>
      <w:r w:rsidRPr="006F6DC1">
        <w:t>Kryeministri</w:t>
      </w:r>
    </w:p>
    <w:p w:rsidR="00DF28CD" w:rsidRPr="006F6DC1" w:rsidRDefault="00DF28CD" w:rsidP="00DF28CD">
      <w:pPr>
        <w:pStyle w:val="AutoritetiEmer"/>
      </w:pPr>
      <w:r w:rsidRPr="006F6DC1">
        <w:t>Sali Berisha</w:t>
      </w:r>
    </w:p>
    <w:p w:rsidR="00DF28CD" w:rsidRPr="006F6DC1" w:rsidRDefault="00DF28CD" w:rsidP="00DF28CD">
      <w:pPr>
        <w:pStyle w:val="Paragrafi0"/>
        <w:rPr>
          <w:szCs w:val="22"/>
        </w:rPr>
      </w:pPr>
    </w:p>
    <w:p w:rsidR="00DF28CD" w:rsidRPr="006F6DC1" w:rsidRDefault="00DF28CD" w:rsidP="00DF28CD">
      <w:pPr>
        <w:pStyle w:val="Paragrafi0"/>
        <w:rPr>
          <w:szCs w:val="22"/>
        </w:rPr>
      </w:pPr>
    </w:p>
    <w:p w:rsidR="00DF28CD" w:rsidRPr="006F6DC1" w:rsidRDefault="00DF28CD" w:rsidP="00DF28CD">
      <w:pPr>
        <w:pStyle w:val="TitulliTitull"/>
        <w:keepNext w:val="0"/>
      </w:pPr>
      <w:r w:rsidRPr="006F6DC1">
        <w:t xml:space="preserve">STATUTI  I AGJENCISË PËR MBËSHTETJEN E SHOQËRISË CIVILE  </w:t>
      </w:r>
    </w:p>
    <w:p w:rsidR="00DF28CD" w:rsidRPr="006F6DC1" w:rsidRDefault="00DF28CD" w:rsidP="00DF28CD">
      <w:pPr>
        <w:pStyle w:val="Paragrafi0"/>
        <w:rPr>
          <w:szCs w:val="22"/>
        </w:rPr>
      </w:pPr>
    </w:p>
    <w:p w:rsidR="00DF28CD" w:rsidRPr="006F6DC1" w:rsidRDefault="00DF28CD" w:rsidP="00DF28CD">
      <w:pPr>
        <w:pStyle w:val="KapitulliNr"/>
        <w:keepNext w:val="0"/>
      </w:pPr>
      <w:r w:rsidRPr="006F6DC1">
        <w:t xml:space="preserve">KREU I  </w:t>
      </w:r>
    </w:p>
    <w:p w:rsidR="00DF28CD" w:rsidRPr="006F6DC1" w:rsidRDefault="00DF28CD" w:rsidP="00DF28CD">
      <w:pPr>
        <w:pStyle w:val="KreuTitull"/>
        <w:keepNext w:val="0"/>
      </w:pPr>
      <w:r w:rsidRPr="006F6DC1">
        <w:t xml:space="preserve">DISPOZITA TË PËRGJITHSHME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1  </w:t>
      </w:r>
    </w:p>
    <w:p w:rsidR="00DF28CD" w:rsidRPr="006F6DC1" w:rsidRDefault="00DF28CD" w:rsidP="00DF28CD">
      <w:pPr>
        <w:pStyle w:val="NeniTitull"/>
        <w:keepNext w:val="0"/>
        <w:rPr>
          <w:szCs w:val="22"/>
        </w:rPr>
      </w:pPr>
      <w:r w:rsidRPr="006F6DC1">
        <w:rPr>
          <w:szCs w:val="22"/>
        </w:rPr>
        <w:t xml:space="preserve">Të përgjithshme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Termi “Ligj” në këtë statut i referohet ligjit nr.10 093, datë 9.3.2009 “Për organizimin dhe funksionimin e Agjencisë për Mbështetjen e Shoqërisë Civile”.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2  </w:t>
      </w:r>
    </w:p>
    <w:p w:rsidR="00DF28CD" w:rsidRPr="006F6DC1" w:rsidRDefault="00DF28CD" w:rsidP="00DF28CD">
      <w:pPr>
        <w:pStyle w:val="NeniTitull"/>
        <w:keepNext w:val="0"/>
        <w:rPr>
          <w:szCs w:val="22"/>
        </w:rPr>
      </w:pPr>
      <w:r w:rsidRPr="006F6DC1">
        <w:rPr>
          <w:szCs w:val="22"/>
        </w:rPr>
        <w:t xml:space="preserve">Organizimi dhe funksionimi i Agjencisë për Mbështetjen e Shoqërisë Civile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Agjencia për Mbështetjen e Shoqërisë Civile (në vijim AMSHC) organizohet dhe  funksionon në bazë të ligjit dhe të këtij statuti.  </w:t>
      </w:r>
    </w:p>
    <w:p w:rsidR="00DF28CD" w:rsidRPr="006F6DC1" w:rsidRDefault="00DF28CD" w:rsidP="00DF28CD">
      <w:pPr>
        <w:pStyle w:val="Paragrafi0"/>
        <w:rPr>
          <w:szCs w:val="22"/>
        </w:rPr>
      </w:pPr>
      <w:r w:rsidRPr="006F6DC1">
        <w:rPr>
          <w:szCs w:val="22"/>
        </w:rPr>
        <w:t xml:space="preserve">2. AMSHC-ja është krijuar për një afat të pakufizuar kohor.  </w:t>
      </w:r>
    </w:p>
    <w:p w:rsidR="00DF28CD" w:rsidRPr="006F6DC1" w:rsidRDefault="00DF28CD" w:rsidP="00DF28CD">
      <w:pPr>
        <w:pStyle w:val="Paragrafi0"/>
        <w:rPr>
          <w:szCs w:val="22"/>
        </w:rPr>
      </w:pPr>
      <w:r w:rsidRPr="006F6DC1">
        <w:rPr>
          <w:szCs w:val="22"/>
        </w:rPr>
        <w:t xml:space="preserve">3. Aktet e tjera të përgjithshme të AMSHC-së duhet të jenë në përputhje me përcaktimet  e ligjit, me legjislacionin në fuqi dhe këtë statut.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3  </w:t>
      </w:r>
    </w:p>
    <w:p w:rsidR="00DF28CD" w:rsidRPr="006F6DC1" w:rsidRDefault="00DF28CD" w:rsidP="00DF28CD">
      <w:pPr>
        <w:pStyle w:val="NeniTitull"/>
        <w:keepNext w:val="0"/>
        <w:rPr>
          <w:szCs w:val="22"/>
        </w:rPr>
      </w:pPr>
      <w:r w:rsidRPr="006F6DC1">
        <w:rPr>
          <w:szCs w:val="22"/>
        </w:rPr>
        <w:t xml:space="preserve">Selia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2. Selia e AMSHC-së ndodhet në Tiranë, në adresën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4  </w:t>
      </w:r>
    </w:p>
    <w:p w:rsidR="00DF28CD" w:rsidRPr="006F6DC1" w:rsidRDefault="00DF28CD" w:rsidP="00DF28CD">
      <w:pPr>
        <w:pStyle w:val="NeniTitull"/>
        <w:keepNext w:val="0"/>
        <w:rPr>
          <w:szCs w:val="22"/>
        </w:rPr>
      </w:pPr>
      <w:r w:rsidRPr="006F6DC1">
        <w:rPr>
          <w:szCs w:val="22"/>
        </w:rPr>
        <w:t xml:space="preserve">Stema dhe vula zyrtare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AMSHC-ja ka stemën dhe vulën e vet zyrtare.  </w:t>
      </w:r>
    </w:p>
    <w:p w:rsidR="00DF28CD" w:rsidRDefault="00DF28CD" w:rsidP="00DF28CD">
      <w:pPr>
        <w:pStyle w:val="Paragrafi0"/>
        <w:rPr>
          <w:szCs w:val="22"/>
        </w:rPr>
      </w:pPr>
      <w:r w:rsidRPr="006F6DC1">
        <w:rPr>
          <w:szCs w:val="22"/>
        </w:rPr>
        <w:t xml:space="preserve">2. Stema e AMSHC-së përbëhet nga Stema e Republikës së Shqipërisë dhe shënimet:  “Republika e Shqipërisë, Agjencia për Mbështetjen e Shoqërisë Civile”.  </w:t>
      </w:r>
    </w:p>
    <w:p w:rsidR="00DF28CD" w:rsidRDefault="00DF28CD" w:rsidP="00DF28CD">
      <w:pPr>
        <w:pStyle w:val="Paragrafi0"/>
        <w:rPr>
          <w:szCs w:val="22"/>
        </w:rPr>
      </w:pP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3. Vula e AMSHC-së ka formën dhe elementet e përcaktuara në pikën 2 të vendimit  nr.390, datë 6.8.1993 të Këshillit të Ministrave “Për rregullat e prodhimit, administrimit,  kontrollit dhe ruajtjes së vulave zyrtare”, të ndryshuar dhe shënimin identifikues  “Agjencia për Mbështetjen e Shoqërisë Civile, Tiranë”.  </w:t>
      </w:r>
    </w:p>
    <w:p w:rsidR="00DF28CD" w:rsidRPr="006F6DC1" w:rsidRDefault="00DF28CD" w:rsidP="00DF28CD">
      <w:pPr>
        <w:pStyle w:val="Paragrafi0"/>
        <w:rPr>
          <w:szCs w:val="22"/>
        </w:rPr>
      </w:pPr>
      <w:r w:rsidRPr="006F6DC1">
        <w:rPr>
          <w:szCs w:val="22"/>
        </w:rPr>
        <w:t xml:space="preserve">4. Vula e AMSHC-së prodhohet, administrohet e ruhet në përputhje me legjislacionin në  fuqi.  </w:t>
      </w:r>
    </w:p>
    <w:p w:rsidR="00DF28CD" w:rsidRPr="006F6DC1" w:rsidRDefault="00DF28CD" w:rsidP="00DF28CD">
      <w:pPr>
        <w:pStyle w:val="KreuNr"/>
        <w:keepNext w:val="0"/>
      </w:pPr>
      <w:r w:rsidRPr="006F6DC1">
        <w:t xml:space="preserve">KREU II  </w:t>
      </w:r>
    </w:p>
    <w:p w:rsidR="00DF28CD" w:rsidRPr="006F6DC1" w:rsidRDefault="00DF28CD" w:rsidP="00DF28CD">
      <w:pPr>
        <w:pStyle w:val="KapitulliTitull"/>
        <w:keepNext w:val="0"/>
      </w:pPr>
      <w:r w:rsidRPr="006F6DC1">
        <w:t xml:space="preserve">MISIONI DHE OBJEKTIVAT E AMSHC-SË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5  </w:t>
      </w:r>
    </w:p>
    <w:p w:rsidR="00DF28CD" w:rsidRPr="006F6DC1" w:rsidRDefault="00DF28CD" w:rsidP="00DF28CD">
      <w:pPr>
        <w:pStyle w:val="NeniTitull"/>
        <w:keepNext w:val="0"/>
        <w:rPr>
          <w:szCs w:val="22"/>
        </w:rPr>
      </w:pPr>
      <w:r w:rsidRPr="006F6DC1">
        <w:rPr>
          <w:szCs w:val="22"/>
        </w:rPr>
        <w:t xml:space="preserve">Misioni dhe objektivat e AMSHC-së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Misioni i Agjencisë për Mbështetjen e Shoqërisë Civile është nxitja, nëpërmjet asistencës financiare, e zhvillimit të qëndrueshëm të shoqërisë civile dhe krijimi i  kushteve të favorshme për nisma qytetare në të mirë dhe interes të publikut, në përputhje me nenin 4 të ligjit, dhe me përparësitë e strategjitë e programit qeveritar, sipas fushave përkatëse.  </w:t>
      </w:r>
    </w:p>
    <w:p w:rsidR="00DF28CD" w:rsidRPr="006F6DC1" w:rsidRDefault="00DF28CD" w:rsidP="00DF28CD">
      <w:pPr>
        <w:pStyle w:val="Paragrafi0"/>
        <w:rPr>
          <w:szCs w:val="22"/>
        </w:rPr>
      </w:pPr>
      <w:r w:rsidRPr="006F6DC1">
        <w:rPr>
          <w:szCs w:val="22"/>
        </w:rPr>
        <w:t xml:space="preserve">2. Objektivat e AMSH-së janë:  </w:t>
      </w:r>
    </w:p>
    <w:p w:rsidR="00DF28CD" w:rsidRPr="006F6DC1" w:rsidRDefault="00DF28CD" w:rsidP="00DF28CD">
      <w:pPr>
        <w:pStyle w:val="Paragrafi0"/>
        <w:rPr>
          <w:szCs w:val="22"/>
        </w:rPr>
      </w:pPr>
      <w:r w:rsidRPr="006F6DC1">
        <w:rPr>
          <w:szCs w:val="22"/>
        </w:rPr>
        <w:t xml:space="preserve">a) Nxitja e bashkëpunimi me OJF-të, që kanë objekt të punës mbikëqyrjen e luftës kundër korrupsionit, luftës kundër trafikimit të qenieve njerëzore e të trajtimit të viktimave të saj, kundër dhunës në familje e kundër dhunës ndaj fëmijëve;  </w:t>
      </w:r>
    </w:p>
    <w:p w:rsidR="00DF28CD" w:rsidRPr="006F6DC1" w:rsidRDefault="00DF28CD" w:rsidP="00DF28CD">
      <w:pPr>
        <w:pStyle w:val="Paragrafi0"/>
        <w:rPr>
          <w:szCs w:val="22"/>
        </w:rPr>
      </w:pPr>
      <w:r w:rsidRPr="006F6DC1">
        <w:rPr>
          <w:szCs w:val="22"/>
        </w:rPr>
        <w:t xml:space="preserve">b) Nxitja e qytetarëve në veprimtari, përfshirja e pjesëmarrja e tyre për zhvillimin e komunitetit;  </w:t>
      </w:r>
    </w:p>
    <w:p w:rsidR="00DF28CD" w:rsidRPr="006F6DC1" w:rsidRDefault="00DF28CD" w:rsidP="00DF28CD">
      <w:pPr>
        <w:pStyle w:val="Paragrafi0"/>
        <w:rPr>
          <w:szCs w:val="22"/>
        </w:rPr>
      </w:pPr>
      <w:r w:rsidRPr="006F6DC1">
        <w:rPr>
          <w:szCs w:val="22"/>
        </w:rPr>
        <w:t xml:space="preserve">c) Krijimi e konsolidimi i aftësive të shoqërisë civile;  </w:t>
      </w:r>
    </w:p>
    <w:p w:rsidR="00DF28CD" w:rsidRPr="006F6DC1" w:rsidRDefault="00DF28CD" w:rsidP="00DF28CD">
      <w:pPr>
        <w:pStyle w:val="Paragrafi0"/>
        <w:rPr>
          <w:szCs w:val="22"/>
        </w:rPr>
      </w:pPr>
      <w:r w:rsidRPr="006F6DC1">
        <w:rPr>
          <w:szCs w:val="22"/>
        </w:rPr>
        <w:t xml:space="preserve">ç) Zhvillimi i bashkëpunimit ndërsektorial dhe i bashkëpunimit ndërmjet organizatave të shoqërisë civile;  </w:t>
      </w:r>
    </w:p>
    <w:p w:rsidR="00DF28CD" w:rsidRPr="006F6DC1" w:rsidRDefault="00DF28CD" w:rsidP="00DF28CD">
      <w:pPr>
        <w:pStyle w:val="Paragrafi0"/>
        <w:rPr>
          <w:szCs w:val="22"/>
        </w:rPr>
      </w:pPr>
      <w:r w:rsidRPr="006F6DC1">
        <w:rPr>
          <w:szCs w:val="22"/>
        </w:rPr>
        <w:t xml:space="preserve">d) Rritja e ndikimit publik dhe veprimtarisë së organizatave të shoqërisë civile;  </w:t>
      </w:r>
    </w:p>
    <w:p w:rsidR="00DF28CD" w:rsidRPr="006F6DC1" w:rsidRDefault="00DF28CD" w:rsidP="00DF28CD">
      <w:pPr>
        <w:pStyle w:val="Paragrafi0"/>
        <w:rPr>
          <w:szCs w:val="22"/>
        </w:rPr>
      </w:pPr>
      <w:r w:rsidRPr="006F6DC1">
        <w:rPr>
          <w:szCs w:val="22"/>
        </w:rPr>
        <w:t xml:space="preserve">dh) Zhvillimi i sipërmarrjes shoqërore dhe punësimit në sektorin jofitimprurës;  </w:t>
      </w:r>
    </w:p>
    <w:p w:rsidR="00DF28CD" w:rsidRPr="006F6DC1" w:rsidRDefault="00DF28CD" w:rsidP="00DF28CD">
      <w:pPr>
        <w:pStyle w:val="Paragrafi0"/>
        <w:rPr>
          <w:szCs w:val="22"/>
        </w:rPr>
      </w:pPr>
      <w:r w:rsidRPr="006F6DC1">
        <w:rPr>
          <w:szCs w:val="22"/>
        </w:rPr>
        <w:t xml:space="preserve">e) Rritja e ndikimit të shoqërisë civile në proceset e hartimit dhe të miratimit të politikave publike.  </w:t>
      </w:r>
    </w:p>
    <w:p w:rsidR="00DF28CD" w:rsidRPr="006F6DC1" w:rsidRDefault="00DF28CD" w:rsidP="00DF28CD">
      <w:pPr>
        <w:pStyle w:val="Paragrafi0"/>
        <w:rPr>
          <w:szCs w:val="22"/>
        </w:rPr>
      </w:pPr>
    </w:p>
    <w:p w:rsidR="00DF28CD" w:rsidRPr="006F6DC1" w:rsidRDefault="00DF28CD" w:rsidP="00DF28CD">
      <w:pPr>
        <w:pStyle w:val="KapitulliNr"/>
        <w:keepNext w:val="0"/>
      </w:pPr>
      <w:r w:rsidRPr="006F6DC1">
        <w:t xml:space="preserve">KREU III  </w:t>
      </w:r>
    </w:p>
    <w:p w:rsidR="00DF28CD" w:rsidRPr="006F6DC1" w:rsidRDefault="00DF28CD" w:rsidP="00DF28CD">
      <w:pPr>
        <w:pStyle w:val="KapitulliTitull"/>
        <w:keepNext w:val="0"/>
      </w:pPr>
      <w:r w:rsidRPr="006F6DC1">
        <w:t xml:space="preserve">ORGANET E AMSHC-SË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6  </w:t>
      </w:r>
    </w:p>
    <w:p w:rsidR="00DF28CD" w:rsidRPr="006F6DC1" w:rsidRDefault="00DF28CD" w:rsidP="00DF28CD">
      <w:pPr>
        <w:pStyle w:val="NeniTitull"/>
        <w:keepNext w:val="0"/>
        <w:rPr>
          <w:szCs w:val="22"/>
        </w:rPr>
      </w:pPr>
      <w:r w:rsidRPr="006F6DC1">
        <w:rPr>
          <w:szCs w:val="22"/>
        </w:rPr>
        <w:t xml:space="preserve">Organet drejtuese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Drejtimi dhe administrimi i AMSHC-së kryhet nga:  </w:t>
      </w:r>
    </w:p>
    <w:p w:rsidR="00DF28CD" w:rsidRPr="006F6DC1" w:rsidRDefault="00DF28CD" w:rsidP="00DF28CD">
      <w:pPr>
        <w:pStyle w:val="Paragrafi0"/>
        <w:rPr>
          <w:szCs w:val="22"/>
        </w:rPr>
      </w:pPr>
      <w:r w:rsidRPr="006F6DC1">
        <w:rPr>
          <w:szCs w:val="22"/>
        </w:rPr>
        <w:t xml:space="preserve">a) bordi mbikëqyrës;  </w:t>
      </w:r>
    </w:p>
    <w:p w:rsidR="00DF28CD" w:rsidRPr="006F6DC1" w:rsidRDefault="00DF28CD" w:rsidP="00DF28CD">
      <w:pPr>
        <w:pStyle w:val="Paragrafi0"/>
        <w:rPr>
          <w:szCs w:val="22"/>
        </w:rPr>
      </w:pPr>
      <w:r w:rsidRPr="006F6DC1">
        <w:rPr>
          <w:szCs w:val="22"/>
        </w:rPr>
        <w:t xml:space="preserve">b) drejtori ekzekutiv.  </w:t>
      </w:r>
    </w:p>
    <w:p w:rsidR="00DF28CD" w:rsidRPr="006F6DC1" w:rsidRDefault="00DF28CD" w:rsidP="00DF28CD">
      <w:pPr>
        <w:pStyle w:val="Paragrafi0"/>
        <w:rPr>
          <w:szCs w:val="22"/>
        </w:rPr>
      </w:pPr>
      <w:r w:rsidRPr="006F6DC1">
        <w:rPr>
          <w:szCs w:val="22"/>
        </w:rPr>
        <w:t xml:space="preserve">2. Organet drejtuese të AMSHC-së ndihmohen dhe këshillohen nga Komisioni i Programeve dhe Komisioni Rajonal, si dhe organe të tjera, të përhershme ose të përkohshme, me natyrë ekzekutive, ndihmëse a këshilluese. Krijimi dhe rregullat e organizimit e të funksionimit të tyre përcaktohen me vendim të bordit mbikëqyrës të AMSHC-së.  </w:t>
      </w:r>
    </w:p>
    <w:p w:rsidR="00DF28CD" w:rsidRPr="006F6DC1" w:rsidRDefault="00DF28CD" w:rsidP="00DF28CD">
      <w:pPr>
        <w:pStyle w:val="Paragrafi0"/>
        <w:ind w:firstLine="0"/>
        <w:rPr>
          <w:szCs w:val="22"/>
        </w:rPr>
      </w:pPr>
    </w:p>
    <w:p w:rsidR="00DF28CD" w:rsidRPr="006F6DC1" w:rsidRDefault="00DF28CD" w:rsidP="00DF28CD">
      <w:pPr>
        <w:pStyle w:val="TitulliTitull"/>
        <w:keepNext w:val="0"/>
      </w:pPr>
      <w:r w:rsidRPr="006F6DC1">
        <w:t xml:space="preserve">A. BORDI MBIKËQYRËS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7  </w:t>
      </w:r>
    </w:p>
    <w:p w:rsidR="00DF28CD" w:rsidRPr="006F6DC1" w:rsidRDefault="00DF28CD" w:rsidP="00DF28CD">
      <w:pPr>
        <w:pStyle w:val="NeniTitull"/>
        <w:keepNext w:val="0"/>
        <w:rPr>
          <w:szCs w:val="22"/>
        </w:rPr>
      </w:pPr>
      <w:r w:rsidRPr="006F6DC1">
        <w:rPr>
          <w:szCs w:val="22"/>
        </w:rPr>
        <w:t xml:space="preserve">Përbërja e bordit mbikëqyrës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Bordi mbikëqyrës i AMSHC-së përbëhet nga 9 anëtarë. Katër anëtarë të tij janë përfaqësues të institucioneve të administratës publike qendrore dhe 5 anëtarë përfaqësojnë organizatat e shoqërisë civile, sipas parimit të përfaqësimit të barabartë gjinor.  </w:t>
      </w:r>
    </w:p>
    <w:p w:rsidR="00DF28CD" w:rsidRPr="006F6DC1" w:rsidRDefault="00DF28CD" w:rsidP="00DF28CD">
      <w:pPr>
        <w:pStyle w:val="NeniNr"/>
        <w:keepNext w:val="0"/>
        <w:rPr>
          <w:szCs w:val="22"/>
        </w:rPr>
      </w:pPr>
      <w:r w:rsidRPr="006F6DC1">
        <w:rPr>
          <w:szCs w:val="22"/>
        </w:rPr>
        <w:t xml:space="preserve">Neni 8  </w:t>
      </w:r>
    </w:p>
    <w:p w:rsidR="00DF28CD" w:rsidRPr="006F6DC1" w:rsidRDefault="00DF28CD" w:rsidP="00DF28CD">
      <w:pPr>
        <w:pStyle w:val="NeniTitull"/>
        <w:keepNext w:val="0"/>
        <w:rPr>
          <w:szCs w:val="22"/>
        </w:rPr>
      </w:pPr>
      <w:r w:rsidRPr="006F6DC1">
        <w:rPr>
          <w:szCs w:val="22"/>
        </w:rPr>
        <w:t xml:space="preserve">Mandati i anëtarit të bordit mbikëqyrës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Mandati i anëtarëve të bordit mbikëqyrës të AMSHC-së zgjat 4 vjet. Anëtarët e tij mund të rizgjidhen vetëm një herë.  </w:t>
      </w:r>
    </w:p>
    <w:p w:rsidR="00DF28CD" w:rsidRPr="006F6DC1" w:rsidRDefault="00DF28CD" w:rsidP="00DF28CD">
      <w:pPr>
        <w:pStyle w:val="Paragrafi0"/>
        <w:rPr>
          <w:szCs w:val="22"/>
        </w:rPr>
      </w:pPr>
      <w:r w:rsidRPr="006F6DC1">
        <w:rPr>
          <w:szCs w:val="22"/>
        </w:rPr>
        <w:t xml:space="preserve">2. Mandati i anëtarit të bordit mbikëqyrës mbaron përpara afatit në njërën nga rastet e përcaktuara në pikën 1 të nenit 13 të ligjit.  </w:t>
      </w:r>
    </w:p>
    <w:p w:rsidR="00DF28CD" w:rsidRPr="006F6DC1" w:rsidRDefault="00DF28CD" w:rsidP="00DF28CD">
      <w:pPr>
        <w:pStyle w:val="Paragrafi0"/>
        <w:rPr>
          <w:szCs w:val="22"/>
        </w:rPr>
      </w:pPr>
      <w:r w:rsidRPr="006F6DC1">
        <w:rPr>
          <w:szCs w:val="22"/>
        </w:rPr>
        <w:t xml:space="preserve">3. Anëtari i bordit mbikëqyrës shkarkohet nga detyra me vendim të Këshillit të Ministrave, në rastet kur vërehet se ka shkelur ligjin apo aktet e AMSHC-së, ka vepruar në kundërshtim dhe në shkelje të dispozitave për konfliktin e interesit, gjendet në kushtet e papajtueshmërisë me kriteret ligjore për këtë detyrë ose cenon reputacionin e AMSHC-së me sjelljet a qëndrimet e tij.  </w:t>
      </w:r>
    </w:p>
    <w:p w:rsidR="00DF28CD" w:rsidRPr="006F6DC1" w:rsidRDefault="00DF28CD" w:rsidP="00DF28CD">
      <w:pPr>
        <w:pStyle w:val="Paragrafi0"/>
        <w:rPr>
          <w:szCs w:val="22"/>
        </w:rPr>
      </w:pPr>
      <w:r w:rsidRPr="006F6DC1">
        <w:rPr>
          <w:szCs w:val="22"/>
        </w:rPr>
        <w:t xml:space="preserve">4. Procedura për emërimin e anëtarëve të rinj të bordit mbikëqyrës fillon të paktën 3 muaj para përfundimit të mandatit të rregullt të bordit mbikëqyrës. Në rastet kur përfundimi i mandatit 4-vjeçar të bordit mbikëqyrës përkon me një periudhë zgjedhjesh të përgjithshme parlamentare, bordi mbikëqyrës i kërkon Këshillit të Ministrave shtyrjen e mandatit të tij deri në krijimin e qeverisë së re.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9  </w:t>
      </w:r>
    </w:p>
    <w:p w:rsidR="00DF28CD" w:rsidRPr="006F6DC1" w:rsidRDefault="00DF28CD" w:rsidP="00DF28CD">
      <w:pPr>
        <w:pStyle w:val="NeniTitull"/>
        <w:keepNext w:val="0"/>
        <w:rPr>
          <w:szCs w:val="22"/>
        </w:rPr>
      </w:pPr>
      <w:r w:rsidRPr="006F6DC1">
        <w:rPr>
          <w:szCs w:val="22"/>
        </w:rPr>
        <w:t xml:space="preserve">Procedura për emërimin dhe zëvendësimin e anëtarëve të bordit mbikëqyrës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Përfaqësuesit nga organizatat e shoqërisë civile propozohen nga shoqëria civile dhe përzgjidhen sipas procedurave e rregullave të miratuara nga Këshilli i Ministrave, në zbatim të pikës 5 të nenit 8 të ligjit. Përfaqësuesit e institucioneve publike qendrore përzgjidhen nga Këshilli i Ministrave, nga institucionet që kanë më shumë ndërveprim me shoqërinë civile.  </w:t>
      </w:r>
    </w:p>
    <w:p w:rsidR="00DF28CD" w:rsidRPr="006F6DC1" w:rsidRDefault="00DF28CD" w:rsidP="00DF28CD">
      <w:pPr>
        <w:pStyle w:val="Paragrafi0"/>
        <w:rPr>
          <w:szCs w:val="22"/>
        </w:rPr>
      </w:pPr>
      <w:r w:rsidRPr="006F6DC1">
        <w:rPr>
          <w:szCs w:val="22"/>
        </w:rPr>
        <w:t xml:space="preserve">2. Në rastet kur mandati i një anëtari të bordit mbikëqyrës përfundon në mënyrë të parakohshme, kryetari i bordit mbikëqyrës vë në dijeni Sekretarin e Përgjithshëm të Këshillit të Ministrave brenda 7 ditëve nga përfundimi i parakohshëm i mandatit. Këshilli i Ministrave emëron një anëtar tjetër brenda 30 ditëve nga përfundimi i parakohshëm i mandatit. Mandati i anëtarit të ri vazhdon vetëm për kohën e mbetur të mandatit të anëtarit/es, që ai zëvendëson.  </w:t>
      </w:r>
    </w:p>
    <w:p w:rsidR="00DF28CD" w:rsidRPr="006F6DC1" w:rsidRDefault="00DF28CD" w:rsidP="00DF28CD">
      <w:pPr>
        <w:pStyle w:val="Paragrafi0"/>
        <w:rPr>
          <w:szCs w:val="22"/>
        </w:rPr>
      </w:pPr>
      <w:r w:rsidRPr="006F6DC1">
        <w:rPr>
          <w:szCs w:val="22"/>
        </w:rPr>
        <w:t xml:space="preserve">3. Në rast se zëvendësimi kryhet për një anëtar bordi mbikëqyrës, që është përfaqësues i shoqërisë civile, Këshilli i Ministrave mund të emërojë një përfaqësues tjetër nga shoqëria civile, që është kandiduar në procedurën e fundit për këtë qëllim, ose mund të nisë një procedurë të re kandidimi dhe shoqëria civile ftohet sërish për të dhënë kandidatura të reja.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10  </w:t>
      </w:r>
    </w:p>
    <w:p w:rsidR="00DF28CD" w:rsidRPr="006F6DC1" w:rsidRDefault="00DF28CD" w:rsidP="00DF28CD">
      <w:pPr>
        <w:pStyle w:val="NeniTitull"/>
        <w:keepNext w:val="0"/>
        <w:rPr>
          <w:szCs w:val="22"/>
        </w:rPr>
      </w:pPr>
      <w:r w:rsidRPr="006F6DC1">
        <w:rPr>
          <w:szCs w:val="22"/>
        </w:rPr>
        <w:t>Kompetencat e bordit mbikëqyrës</w:t>
      </w:r>
    </w:p>
    <w:p w:rsidR="00DF28CD" w:rsidRPr="006F6DC1" w:rsidRDefault="00DF28CD" w:rsidP="00DF28CD">
      <w:pPr>
        <w:pStyle w:val="NeniTitull"/>
        <w:keepNext w:val="0"/>
        <w:rPr>
          <w:szCs w:val="22"/>
        </w:rPr>
      </w:pPr>
      <w:r w:rsidRPr="006F6DC1">
        <w:rPr>
          <w:szCs w:val="22"/>
        </w:rPr>
        <w:t xml:space="preserve"> </w:t>
      </w:r>
    </w:p>
    <w:p w:rsidR="00DF28CD" w:rsidRPr="006F6DC1" w:rsidRDefault="00DF28CD" w:rsidP="00DF28CD">
      <w:pPr>
        <w:pStyle w:val="Paragrafi0"/>
        <w:rPr>
          <w:szCs w:val="22"/>
        </w:rPr>
      </w:pPr>
      <w:r w:rsidRPr="006F6DC1">
        <w:rPr>
          <w:szCs w:val="22"/>
        </w:rPr>
        <w:t xml:space="preserve">Bordi mbikëqyrës ka kompetencat e mëposhtme:  </w:t>
      </w:r>
    </w:p>
    <w:p w:rsidR="00DF28CD" w:rsidRPr="006F6DC1" w:rsidRDefault="00DF28CD" w:rsidP="00DF28CD">
      <w:pPr>
        <w:pStyle w:val="Paragrafi0"/>
        <w:rPr>
          <w:szCs w:val="22"/>
        </w:rPr>
      </w:pPr>
      <w:r w:rsidRPr="006F6DC1">
        <w:rPr>
          <w:szCs w:val="22"/>
        </w:rPr>
        <w:t xml:space="preserve">a) Interpreton statutin e AMSHC-së dhe vendimet e tjera të përgjithshme, të marra prej tij;  </w:t>
      </w:r>
    </w:p>
    <w:p w:rsidR="00DF28CD" w:rsidRPr="006F6DC1" w:rsidRDefault="00DF28CD" w:rsidP="00DF28CD">
      <w:pPr>
        <w:pStyle w:val="Paragrafi0"/>
        <w:rPr>
          <w:szCs w:val="22"/>
        </w:rPr>
      </w:pPr>
      <w:r w:rsidRPr="006F6DC1">
        <w:rPr>
          <w:szCs w:val="22"/>
        </w:rPr>
        <w:t xml:space="preserve">b) Miraton programin e veprimtarisë së AMSHC-së për vitin financiar, i cili paraqitet nga drejtori ekzekutiv i agjencisë;  </w:t>
      </w:r>
    </w:p>
    <w:p w:rsidR="00DF28CD" w:rsidRPr="006F6DC1" w:rsidRDefault="00DF28CD" w:rsidP="00DF28CD">
      <w:pPr>
        <w:pStyle w:val="Paragrafi0"/>
        <w:rPr>
          <w:szCs w:val="22"/>
        </w:rPr>
      </w:pPr>
      <w:r w:rsidRPr="006F6DC1">
        <w:rPr>
          <w:szCs w:val="22"/>
        </w:rPr>
        <w:t xml:space="preserve">c) Miraton rregullat e hollësishme për kushtet dhe procedurat për shpërndarjen e fondeve, në përmbushje të misionit të AMSHC-së;  </w:t>
      </w:r>
    </w:p>
    <w:p w:rsidR="00DF28CD" w:rsidRPr="006F6DC1" w:rsidRDefault="00DF28CD" w:rsidP="00DF28CD">
      <w:pPr>
        <w:pStyle w:val="Paragrafi0"/>
        <w:rPr>
          <w:szCs w:val="22"/>
        </w:rPr>
      </w:pPr>
      <w:r w:rsidRPr="006F6DC1">
        <w:rPr>
          <w:szCs w:val="22"/>
        </w:rPr>
        <w:t xml:space="preserve">ç) Vendos për fondet e AMSHC-së, me të cilat financohen programet e kësaj agjencie ose miraton vendimet e organeve të tjera të AMSHC-së për përdorimin e fondeve të programeve;  </w:t>
      </w:r>
    </w:p>
    <w:p w:rsidR="00DF28CD" w:rsidRPr="006F6DC1" w:rsidRDefault="00DF28CD" w:rsidP="00DF28CD">
      <w:pPr>
        <w:pStyle w:val="Paragrafi0"/>
        <w:rPr>
          <w:szCs w:val="22"/>
        </w:rPr>
      </w:pPr>
      <w:r w:rsidRPr="006F6DC1">
        <w:rPr>
          <w:szCs w:val="22"/>
        </w:rPr>
        <w:t xml:space="preserve">d) Shqyrton raportet e veprimtarisë së AMSHC-së dhe miraton planin e veprimeve, sipas fushave;   </w:t>
      </w:r>
    </w:p>
    <w:p w:rsidR="00DF28CD" w:rsidRPr="006F6DC1" w:rsidRDefault="00DF28CD" w:rsidP="00DF28CD">
      <w:pPr>
        <w:pStyle w:val="Paragrafi0"/>
        <w:rPr>
          <w:szCs w:val="22"/>
        </w:rPr>
      </w:pPr>
      <w:r w:rsidRPr="006F6DC1">
        <w:rPr>
          <w:szCs w:val="22"/>
        </w:rPr>
        <w:t xml:space="preserve">dh) Miraton projektbuxhetin vjetor të AMSHC-së;  </w:t>
      </w:r>
    </w:p>
    <w:p w:rsidR="00DF28CD" w:rsidRPr="006F6DC1" w:rsidRDefault="00DF28CD" w:rsidP="00DF28CD">
      <w:pPr>
        <w:pStyle w:val="Paragrafi0"/>
        <w:rPr>
          <w:szCs w:val="22"/>
        </w:rPr>
      </w:pPr>
      <w:r w:rsidRPr="006F6DC1">
        <w:rPr>
          <w:szCs w:val="22"/>
        </w:rPr>
        <w:t xml:space="preserve">e) Miraton rregullat e funksionimit të personelit të AMSHC-së dhe kriteret bazë të punësimit të tyre; </w:t>
      </w:r>
    </w:p>
    <w:p w:rsidR="00DF28CD" w:rsidRPr="006F6DC1" w:rsidRDefault="00DF28CD" w:rsidP="00DF28CD">
      <w:pPr>
        <w:pStyle w:val="Paragrafi0"/>
        <w:rPr>
          <w:szCs w:val="22"/>
        </w:rPr>
      </w:pPr>
      <w:r w:rsidRPr="006F6DC1">
        <w:rPr>
          <w:szCs w:val="22"/>
        </w:rPr>
        <w:t xml:space="preserve">ë) Vendos për përdorimin e pasurisë së  AMSHC-së;  </w:t>
      </w:r>
    </w:p>
    <w:p w:rsidR="00DF28CD" w:rsidRPr="006F6DC1" w:rsidRDefault="00DF28CD" w:rsidP="00DF28CD">
      <w:pPr>
        <w:pStyle w:val="Paragrafi0"/>
        <w:rPr>
          <w:szCs w:val="22"/>
        </w:rPr>
      </w:pPr>
      <w:r w:rsidRPr="006F6DC1">
        <w:rPr>
          <w:szCs w:val="22"/>
        </w:rPr>
        <w:t xml:space="preserve">f) Zgjedh e shkarkon kryetarin dhe zëvendëskryetarin;  </w:t>
      </w:r>
    </w:p>
    <w:p w:rsidR="00DF28CD" w:rsidRPr="006F6DC1" w:rsidRDefault="00DF28CD" w:rsidP="00DF28CD">
      <w:pPr>
        <w:pStyle w:val="Paragrafi0"/>
        <w:rPr>
          <w:szCs w:val="22"/>
        </w:rPr>
      </w:pPr>
      <w:r w:rsidRPr="006F6DC1">
        <w:rPr>
          <w:szCs w:val="22"/>
        </w:rPr>
        <w:t xml:space="preserve">g) Emëron e shkarkon nga detyra drejtorin ekzekutiv;  </w:t>
      </w:r>
    </w:p>
    <w:p w:rsidR="00DF28CD" w:rsidRPr="006F6DC1" w:rsidRDefault="00DF28CD" w:rsidP="00DF28CD">
      <w:pPr>
        <w:pStyle w:val="Paragrafi0"/>
        <w:rPr>
          <w:szCs w:val="22"/>
        </w:rPr>
      </w:pPr>
      <w:r w:rsidRPr="006F6DC1">
        <w:rPr>
          <w:szCs w:val="22"/>
        </w:rPr>
        <w:t xml:space="preserve">gj) Miraton raportet e veprimtarisë së  AMSHC-së, që i paraqiten Këshillit të Ministrave; </w:t>
      </w:r>
    </w:p>
    <w:p w:rsidR="00DF28CD" w:rsidRPr="006F6DC1" w:rsidRDefault="00DF28CD" w:rsidP="00DF28CD">
      <w:pPr>
        <w:pStyle w:val="Paragrafi0"/>
        <w:rPr>
          <w:szCs w:val="22"/>
        </w:rPr>
      </w:pPr>
      <w:r w:rsidRPr="006F6DC1">
        <w:rPr>
          <w:szCs w:val="22"/>
        </w:rPr>
        <w:t xml:space="preserve"> h) Mbikëqyr në vazhdimësi përmbushjen e detyrave nga AMSHC-ja;  </w:t>
      </w:r>
    </w:p>
    <w:p w:rsidR="00DF28CD" w:rsidRPr="006F6DC1" w:rsidRDefault="00DF28CD" w:rsidP="00DF28CD">
      <w:pPr>
        <w:pStyle w:val="Paragrafi0"/>
        <w:rPr>
          <w:szCs w:val="22"/>
        </w:rPr>
      </w:pPr>
      <w:r w:rsidRPr="006F6DC1">
        <w:rPr>
          <w:szCs w:val="22"/>
        </w:rPr>
        <w:t xml:space="preserve">i) Kryen detyra të tjera, në përputhje me dispozitat e ligjit dhe me këtë statut.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11  </w:t>
      </w:r>
    </w:p>
    <w:p w:rsidR="00DF28CD" w:rsidRPr="006F6DC1" w:rsidRDefault="00DF28CD" w:rsidP="00DF28CD">
      <w:pPr>
        <w:pStyle w:val="NeniTitull"/>
        <w:keepNext w:val="0"/>
        <w:rPr>
          <w:szCs w:val="22"/>
        </w:rPr>
      </w:pPr>
      <w:r w:rsidRPr="006F6DC1">
        <w:rPr>
          <w:szCs w:val="22"/>
        </w:rPr>
        <w:t>Mbledhjet e bordit mbikëqyrës</w:t>
      </w:r>
    </w:p>
    <w:p w:rsidR="00DF28CD" w:rsidRPr="006F6DC1" w:rsidRDefault="00DF28CD" w:rsidP="00DF28CD">
      <w:pPr>
        <w:pStyle w:val="NeniTitull"/>
        <w:keepNext w:val="0"/>
        <w:rPr>
          <w:szCs w:val="22"/>
        </w:rPr>
      </w:pPr>
      <w:r w:rsidRPr="006F6DC1">
        <w:rPr>
          <w:szCs w:val="22"/>
        </w:rPr>
        <w:t xml:space="preserve">  </w:t>
      </w:r>
    </w:p>
    <w:p w:rsidR="00DF28CD" w:rsidRPr="006F6DC1" w:rsidRDefault="00DF28CD" w:rsidP="00DF28CD">
      <w:pPr>
        <w:pStyle w:val="Paragrafi0"/>
        <w:rPr>
          <w:szCs w:val="22"/>
        </w:rPr>
      </w:pPr>
      <w:r w:rsidRPr="006F6DC1">
        <w:rPr>
          <w:szCs w:val="22"/>
        </w:rPr>
        <w:t xml:space="preserve">1. Bordi mbikëqyrës mblidhet jo më pak se katër herë në vit. Mbledhja është e vlefshme kur në të janë të pranishëm shumica e anëtarëve. Kur ky numër nuk arrihet, mbledhja shtyhet dhe mbahet brenda 24 orëve.  </w:t>
      </w:r>
    </w:p>
    <w:p w:rsidR="00DF28CD" w:rsidRPr="006F6DC1" w:rsidRDefault="00DF28CD" w:rsidP="00DF28CD">
      <w:pPr>
        <w:pStyle w:val="Paragrafi0"/>
        <w:rPr>
          <w:szCs w:val="22"/>
        </w:rPr>
      </w:pPr>
      <w:r w:rsidRPr="006F6DC1">
        <w:rPr>
          <w:szCs w:val="22"/>
        </w:rPr>
        <w:t xml:space="preserve">2. Mbledhja thirret dhe rendi i ditës propozohet nga kryetari i bordit mbikëqyrës ose të paktën 1/3 e anëtarëve. </w:t>
      </w:r>
    </w:p>
    <w:p w:rsidR="00DF28CD" w:rsidRPr="006F6DC1" w:rsidRDefault="00DF28CD" w:rsidP="00DF28CD">
      <w:pPr>
        <w:pStyle w:val="Paragrafi0"/>
        <w:rPr>
          <w:szCs w:val="22"/>
        </w:rPr>
      </w:pPr>
      <w:r w:rsidRPr="006F6DC1">
        <w:rPr>
          <w:szCs w:val="22"/>
        </w:rPr>
        <w:t xml:space="preserve"> 3. Mbledhja e bordit mbikëqyrës njoftohet me shkrim nga kryetari i bordit mbikëqyrës, të paktën 10 ditë para datës së mbledhjes. Ftesa për mbledhje duhet të përmbajë datën, orën, vendin e zhvillimit të mbledhjes, rendin e ditës dhe materialet mbështetëse, të cilat dërgohen e merren nga anëtarët e bordit mbikëqyrës në formë të shkruar apo elektronike. Drejtori ekzekutiv ka të drejtë të propozojë çështje për t’u përfshirë në rendin e ditës së mbledhjeve të bordit mbikëqyrës.  </w:t>
      </w:r>
    </w:p>
    <w:p w:rsidR="00DF28CD" w:rsidRPr="006F6DC1" w:rsidRDefault="00DF28CD" w:rsidP="00DF28CD">
      <w:pPr>
        <w:pStyle w:val="Paragrafi0"/>
        <w:rPr>
          <w:szCs w:val="22"/>
        </w:rPr>
      </w:pPr>
      <w:r w:rsidRPr="006F6DC1">
        <w:rPr>
          <w:szCs w:val="22"/>
        </w:rPr>
        <w:t xml:space="preserve">4. Nëse mbledhja thirret duke shkelur rregullat e mësipërme, por të gjithë anëtarët janë të pranishëm dhe bien dakord ta pranojnë thirrjen e mbledhjes të vlefshme, atëherë ajo mund të vazhdojë rregullisht.  </w:t>
      </w:r>
    </w:p>
    <w:p w:rsidR="00DF28CD" w:rsidRPr="006F6DC1" w:rsidRDefault="00DF28CD" w:rsidP="00DF28CD">
      <w:pPr>
        <w:pStyle w:val="Paragrafi0"/>
        <w:rPr>
          <w:szCs w:val="22"/>
        </w:rPr>
      </w:pPr>
      <w:r w:rsidRPr="006F6DC1">
        <w:rPr>
          <w:szCs w:val="22"/>
        </w:rPr>
        <w:t xml:space="preserve">5. Mbledhjet drejtohen nga kryetari dhe, në rastet kur ky nuk është i pranishëm, nga zëvendëskryetari. Në rastet kur asnjëri prej tyre nuk është i pranishëm, mbledhja drejtohet nga anëtari më i moshuar, pjesëmarrës në mbledhje.  </w:t>
      </w:r>
    </w:p>
    <w:p w:rsidR="00DF28CD" w:rsidRPr="006F6DC1" w:rsidRDefault="00DF28CD" w:rsidP="00DF28CD">
      <w:pPr>
        <w:pStyle w:val="Paragrafi0"/>
        <w:rPr>
          <w:szCs w:val="22"/>
        </w:rPr>
      </w:pPr>
      <w:r w:rsidRPr="006F6DC1">
        <w:rPr>
          <w:szCs w:val="22"/>
        </w:rPr>
        <w:t xml:space="preserve">6. Vendimet merren nëpërmjet votimit të hapur. Zgjedhja ose shkarkimi i kryetarit dhe zëvendëskryetarit të bordit mbikëqyrës dhe emërimi ose shkarkimi i drejtorit ekzekutiv të AMSHC-së kryhen me votim të fshehtë. Secili anëtar ka të drejtën e një vote. Votimi me përfaqësim nuk lejohet. Votimi mund të kryhet edhe me anë shkëmbimi të dokumentacionit të shkruar, sipas rregullave të konsultimit, me shkrim. </w:t>
      </w:r>
    </w:p>
    <w:p w:rsidR="00DF28CD" w:rsidRPr="006F6DC1" w:rsidRDefault="00DF28CD" w:rsidP="00DF28CD">
      <w:pPr>
        <w:pStyle w:val="Paragrafi0"/>
        <w:rPr>
          <w:szCs w:val="22"/>
        </w:rPr>
      </w:pPr>
      <w:r w:rsidRPr="006F6DC1">
        <w:rPr>
          <w:szCs w:val="22"/>
        </w:rPr>
        <w:t xml:space="preserve"> 7. Në rastet kur numri i votave është i barabartë, vota e kryetarit (apo drejtuesit të mbledhjes) është përcaktuese.  </w:t>
      </w:r>
    </w:p>
    <w:p w:rsidR="00DF28CD" w:rsidRPr="006F6DC1" w:rsidRDefault="00DF28CD" w:rsidP="00DF28CD">
      <w:pPr>
        <w:pStyle w:val="Paragrafi0"/>
        <w:rPr>
          <w:szCs w:val="22"/>
        </w:rPr>
      </w:pPr>
      <w:r w:rsidRPr="006F6DC1">
        <w:rPr>
          <w:szCs w:val="22"/>
        </w:rPr>
        <w:t xml:space="preserve">8. Vendimet për zgjedhjen ose shkarkimin e kryetarit të bordit mbikëqyrës, zëvendëskryetarit dhe drejtorit ekzekutiv, miratimin ose ndryshimin e këtij statuti, mënyrën e përdorimit të pasurive të paluajtshme, si dhe përfundimin e veprimtarisë së AMSHC-së merren me shumicën e thjeshtë të votave të të gjithë anëtarëve të bordit mbikëqyrës. Vendimet e tjera merren me votat e shumicës së anëtarëve të pranishëm në mbledhje. Anëtarët e bordit mbikëqyrës nuk mund të abstenojnë në votim.  </w:t>
      </w:r>
    </w:p>
    <w:p w:rsidR="00DF28CD" w:rsidRPr="006F6DC1" w:rsidRDefault="00DF28CD" w:rsidP="00DF28CD">
      <w:pPr>
        <w:pStyle w:val="Paragrafi0"/>
        <w:rPr>
          <w:szCs w:val="22"/>
        </w:rPr>
      </w:pPr>
      <w:r w:rsidRPr="006F6DC1">
        <w:rPr>
          <w:szCs w:val="22"/>
        </w:rPr>
        <w:t xml:space="preserve">9. Gjatë mbledhjeve të bordit mbikëqyrës mbahet procesverbal. Kryetari autorizon një person të përhershëm për mbajtjen e tij.  </w:t>
      </w:r>
    </w:p>
    <w:p w:rsidR="00DF28CD" w:rsidRPr="006F6DC1" w:rsidRDefault="00DF28CD" w:rsidP="00DF28CD">
      <w:pPr>
        <w:pStyle w:val="Paragrafi0"/>
        <w:rPr>
          <w:szCs w:val="22"/>
        </w:rPr>
      </w:pPr>
      <w:r w:rsidRPr="006F6DC1">
        <w:rPr>
          <w:szCs w:val="22"/>
        </w:rPr>
        <w:t xml:space="preserve">10. Vendimet e bordit mbikëqyrës nënshkruhen nga kryetari ose, në mungesë të tij, nga zëvendëskryetari dhe depozitohen në AMSHC.  </w:t>
      </w:r>
    </w:p>
    <w:p w:rsidR="00DF28CD" w:rsidRPr="006F6DC1" w:rsidRDefault="00DF28CD" w:rsidP="00DF28CD">
      <w:pPr>
        <w:pStyle w:val="Paragrafi0"/>
        <w:rPr>
          <w:szCs w:val="22"/>
        </w:rPr>
      </w:pPr>
      <w:r w:rsidRPr="006F6DC1">
        <w:rPr>
          <w:szCs w:val="22"/>
        </w:rPr>
        <w:t xml:space="preserve">11. Anëtarët e bordit mbikëqyrës nuk marrin pjesë në diskutimet dhe votimet, që lidhen me vetë ata, me të afërmit e tyre, si dhe me personat juridikë, ku ata apo të afërmit e tyre mund të kenë interesa private.  </w:t>
      </w:r>
    </w:p>
    <w:p w:rsidR="00DF28CD" w:rsidRPr="006F6DC1" w:rsidRDefault="00DF28CD" w:rsidP="00DF28CD">
      <w:pPr>
        <w:pStyle w:val="Paragrafi0"/>
        <w:rPr>
          <w:szCs w:val="22"/>
        </w:rPr>
      </w:pPr>
      <w:r w:rsidRPr="006F6DC1">
        <w:rPr>
          <w:szCs w:val="22"/>
        </w:rPr>
        <w:t xml:space="preserve">12. Në mbledhjet e bordit mbikëqyrës ftohen këshilltarë dhe/ose specialistë të jashtëm, kur këtë e kërkojnë rrethanat. Drejtori ekzekutiv, këshilltarët dhe specialistët e ftuar marrin pjesë në mbledhje pa të drejtë vote. Bordi mbikëqyrës mund të vendosë mospjesëmarrjen e drejtorit ekzekutiv në mbledhje, në rastet kur shqyrtohet statusi i tij i punësimit në AMSHC.  </w:t>
      </w:r>
    </w:p>
    <w:p w:rsidR="00DF28CD" w:rsidRPr="006F6DC1" w:rsidRDefault="00DF28CD" w:rsidP="00DF28CD">
      <w:pPr>
        <w:pStyle w:val="Paragrafi0"/>
        <w:rPr>
          <w:szCs w:val="22"/>
        </w:rPr>
      </w:pPr>
      <w:r w:rsidRPr="006F6DC1">
        <w:rPr>
          <w:szCs w:val="22"/>
        </w:rPr>
        <w:t xml:space="preserve">13. Mbledhjet e bordit mbikëqyrës janë të hapura për publikun. Rendi i ditës i mbledhjes, vendi, data dhe ora e mbledhjes shpallen në këndin e njoftimeve, në selinë e AMSHC-së dhe publikohen në faqen e saj të internetit. Bordi mbikëqyrës mund të vendosë që mbledhjet të bëhen të mbyllura, në rastet kur shqyrtohet ndonjë informacion konfidencial apo me natyrë personale.  </w:t>
      </w:r>
    </w:p>
    <w:p w:rsidR="00DF28CD" w:rsidRPr="006F6DC1" w:rsidRDefault="00DF28CD" w:rsidP="00DF28CD">
      <w:pPr>
        <w:pStyle w:val="NeniNr"/>
        <w:keepNext w:val="0"/>
        <w:rPr>
          <w:szCs w:val="22"/>
        </w:rPr>
      </w:pPr>
      <w:r w:rsidRPr="006F6DC1">
        <w:rPr>
          <w:szCs w:val="22"/>
        </w:rPr>
        <w:t xml:space="preserve">Neni 12  </w:t>
      </w:r>
    </w:p>
    <w:p w:rsidR="00DF28CD" w:rsidRPr="006F6DC1" w:rsidRDefault="00DF28CD" w:rsidP="00DF28CD">
      <w:pPr>
        <w:pStyle w:val="NeniTitull"/>
        <w:keepNext w:val="0"/>
        <w:rPr>
          <w:szCs w:val="22"/>
        </w:rPr>
      </w:pPr>
      <w:r w:rsidRPr="006F6DC1">
        <w:rPr>
          <w:szCs w:val="22"/>
        </w:rPr>
        <w:t xml:space="preserve">Zgjedhja e kryetarit dhe zëvendëskryetarit të bordit mbikëqyrës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Bordi mbikëqyrës zgjedh ndërmjet anëtarëve të tij kryetarin dhe zëvendëskryetarin. Ata zgjidhen në mbledhjen e parë të bordit të ri mbikëqyrës me shumicë të thjeshtë të votave të të gjithë anëtarëve.  </w:t>
      </w:r>
    </w:p>
    <w:p w:rsidR="00DF28CD" w:rsidRPr="006F6DC1" w:rsidRDefault="00DF28CD" w:rsidP="00DF28CD">
      <w:pPr>
        <w:pStyle w:val="Paragrafi0"/>
        <w:rPr>
          <w:szCs w:val="22"/>
        </w:rPr>
      </w:pPr>
      <w:r w:rsidRPr="006F6DC1">
        <w:rPr>
          <w:szCs w:val="22"/>
        </w:rPr>
        <w:t xml:space="preserve">2. Mandati i kryetarit dhe ai i zëvendëskryetarit të tij përfundojnë njëkohësisht me mandatin e bordit mbikëqyrës. Propozimi për përfundim të parakohshëm të mandatit mund të bëhet nga të paktën një e treta e numrit të përgjithshëm të anëtarëve të bordit mbikëqyrës. Mandatet e kryetarit dhe zëvendëskryetarit përfundojnë, gjithashtu, me përfundimin e mandatit të tyre si anëtare të bordit mbikëqyrës.  </w:t>
      </w:r>
    </w:p>
    <w:p w:rsidR="00DF28CD" w:rsidRPr="006F6DC1" w:rsidRDefault="00DF28CD" w:rsidP="00DF28CD">
      <w:pPr>
        <w:pStyle w:val="Paragrafi0"/>
        <w:rPr>
          <w:szCs w:val="22"/>
        </w:rPr>
      </w:pPr>
      <w:r w:rsidRPr="006F6DC1">
        <w:rPr>
          <w:szCs w:val="22"/>
        </w:rPr>
        <w:t xml:space="preserve">3. Çdo anëtar i bordit mbikëqyrës i propozon Këshillit të Ministrave shkarkimin e anëtarëve të bordit mbikëqyrës, nëse pas dy mbledhjesh të vazhdueshme të bordit mbikëqyrës nuk është bërë e mundur zgjedhja e kryetarit dhe zëvendëskryetarit të bordit mbikëqyrës, sipas përcaktimeve të ligjit dhe të këtij statuti. Propozimi për shkarkim dërgohet brenda 8 ditëve nga mbledhja e fundit e bordit mbikëqyrës. Nëse afati i mësipërm përfundon, këtë të drejtë e ushtron, pa afat, drejtori ekzekutiv i AMSHC-së.  </w:t>
      </w:r>
    </w:p>
    <w:p w:rsidR="00DF28CD" w:rsidRPr="006F6DC1" w:rsidRDefault="00DF28CD" w:rsidP="00DF28CD">
      <w:pPr>
        <w:pStyle w:val="NeniNr"/>
        <w:keepNext w:val="0"/>
        <w:rPr>
          <w:szCs w:val="22"/>
        </w:rPr>
      </w:pPr>
      <w:r w:rsidRPr="006F6DC1">
        <w:rPr>
          <w:szCs w:val="22"/>
        </w:rPr>
        <w:t xml:space="preserve">Neni 13  </w:t>
      </w:r>
    </w:p>
    <w:p w:rsidR="00DF28CD" w:rsidRPr="006F6DC1" w:rsidRDefault="00DF28CD" w:rsidP="00DF28CD">
      <w:pPr>
        <w:pStyle w:val="NeniTitull"/>
        <w:keepNext w:val="0"/>
        <w:rPr>
          <w:szCs w:val="22"/>
        </w:rPr>
      </w:pPr>
      <w:r w:rsidRPr="006F6DC1">
        <w:rPr>
          <w:szCs w:val="22"/>
        </w:rPr>
        <w:t>Kompetencat e kryetarit të bordit mbikëqyrës</w:t>
      </w:r>
    </w:p>
    <w:p w:rsidR="00DF28CD" w:rsidRPr="006F6DC1" w:rsidRDefault="00DF28CD" w:rsidP="00DF28CD">
      <w:pPr>
        <w:rPr>
          <w:sz w:val="22"/>
          <w:szCs w:val="22"/>
          <w:lang w:val="en-GB"/>
        </w:rPr>
      </w:pPr>
    </w:p>
    <w:p w:rsidR="00DF28CD" w:rsidRPr="006F6DC1" w:rsidRDefault="00DF28CD" w:rsidP="00DF28CD">
      <w:pPr>
        <w:pStyle w:val="Paragrafi0"/>
        <w:rPr>
          <w:szCs w:val="22"/>
        </w:rPr>
      </w:pPr>
      <w:r w:rsidRPr="006F6DC1">
        <w:rPr>
          <w:szCs w:val="22"/>
        </w:rPr>
        <w:t xml:space="preserve">  Kryetari i bordit mbikëqyrës ka këto kompetenca:  </w:t>
      </w:r>
    </w:p>
    <w:p w:rsidR="00DF28CD" w:rsidRPr="006F6DC1" w:rsidRDefault="00DF28CD" w:rsidP="00DF28CD">
      <w:pPr>
        <w:pStyle w:val="Paragrafi0"/>
        <w:rPr>
          <w:szCs w:val="22"/>
        </w:rPr>
      </w:pPr>
      <w:r w:rsidRPr="006F6DC1">
        <w:rPr>
          <w:szCs w:val="22"/>
        </w:rPr>
        <w:t xml:space="preserve">a) Thërret mbledhjet e bordit mbikëqyrës, propozon rendin e ditës dhe drejton mbledhjet e tij, në përputhje me rregullat dhe procedurat e përcaktuara në këtë statut; </w:t>
      </w:r>
    </w:p>
    <w:p w:rsidR="00DF28CD" w:rsidRPr="006F6DC1" w:rsidRDefault="00DF28CD" w:rsidP="00DF28CD">
      <w:pPr>
        <w:pStyle w:val="Paragrafi0"/>
        <w:rPr>
          <w:szCs w:val="22"/>
        </w:rPr>
      </w:pPr>
      <w:r w:rsidRPr="006F6DC1">
        <w:rPr>
          <w:szCs w:val="22"/>
        </w:rPr>
        <w:t xml:space="preserve">b) Përfaqëson bordin mbikëqyrës në marrëdhënie me palë të treta;  </w:t>
      </w:r>
    </w:p>
    <w:p w:rsidR="00DF28CD" w:rsidRPr="006F6DC1" w:rsidRDefault="00DF28CD" w:rsidP="00DF28CD">
      <w:pPr>
        <w:pStyle w:val="Paragrafi0"/>
        <w:rPr>
          <w:szCs w:val="22"/>
        </w:rPr>
      </w:pPr>
      <w:r w:rsidRPr="006F6DC1">
        <w:rPr>
          <w:szCs w:val="22"/>
        </w:rPr>
        <w:t xml:space="preserve">c) Mbikëqyr zbatimin e vendimeve të bordit mbikëqyrës dhe vë në dijeni atë për sa vë re;  </w:t>
      </w:r>
    </w:p>
    <w:p w:rsidR="00DF28CD" w:rsidRPr="006F6DC1" w:rsidRDefault="00DF28CD" w:rsidP="00DF28CD">
      <w:pPr>
        <w:pStyle w:val="Paragrafi0"/>
        <w:rPr>
          <w:szCs w:val="22"/>
        </w:rPr>
      </w:pPr>
      <w:r w:rsidRPr="006F6DC1">
        <w:rPr>
          <w:szCs w:val="22"/>
        </w:rPr>
        <w:t xml:space="preserve">dh) Kryen çdo detyrë tjetër të parashikuar nga ky statut ose të ngarkuar nga bordi mbikëqyrës.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14  </w:t>
      </w:r>
    </w:p>
    <w:p w:rsidR="00DF28CD" w:rsidRPr="006F6DC1" w:rsidRDefault="00DF28CD" w:rsidP="00DF28CD">
      <w:pPr>
        <w:pStyle w:val="NeniTitull"/>
        <w:keepNext w:val="0"/>
        <w:rPr>
          <w:szCs w:val="22"/>
        </w:rPr>
      </w:pPr>
      <w:r w:rsidRPr="006F6DC1">
        <w:rPr>
          <w:szCs w:val="22"/>
        </w:rPr>
        <w:t>Publikimi i vendimeve dhe procesverbaleve të bordit mbikëqyrës</w:t>
      </w:r>
    </w:p>
    <w:p w:rsidR="00DF28CD" w:rsidRPr="006F6DC1" w:rsidRDefault="00DF28CD" w:rsidP="00DF28CD">
      <w:pPr>
        <w:pStyle w:val="NeniTitull"/>
        <w:keepNext w:val="0"/>
        <w:rPr>
          <w:szCs w:val="22"/>
        </w:rPr>
      </w:pPr>
      <w:r w:rsidRPr="006F6DC1">
        <w:rPr>
          <w:szCs w:val="22"/>
        </w:rPr>
        <w:t xml:space="preserve"> </w:t>
      </w:r>
    </w:p>
    <w:p w:rsidR="00DF28CD" w:rsidRPr="006F6DC1" w:rsidRDefault="00DF28CD" w:rsidP="00DF28CD">
      <w:pPr>
        <w:pStyle w:val="Paragrafi0"/>
        <w:rPr>
          <w:szCs w:val="22"/>
        </w:rPr>
      </w:pPr>
      <w:r w:rsidRPr="006F6DC1">
        <w:rPr>
          <w:szCs w:val="22"/>
        </w:rPr>
        <w:t xml:space="preserve"> Procesverbalet dhe vendimet e bordit mbikëqyrës, me përjashtim të pjesëve, që përmbajnë informacion konfidencial apo të dhëna personale, si dhe njoftimet e organeve të AMSHC-së publikohen në faqen e internetit të agjencisë, qoftë dhe në mënyrë të përmbledhur, si dhe në këndin e njoftimeve pranë selisë së AMSHC-së, brenda 10 ditëve nga data e mbajtjes ose marrjes së tyre.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15  </w:t>
      </w:r>
    </w:p>
    <w:p w:rsidR="00DF28CD" w:rsidRPr="006F6DC1" w:rsidRDefault="00DF28CD" w:rsidP="00DF28CD">
      <w:pPr>
        <w:pStyle w:val="NeniTitull"/>
        <w:keepNext w:val="0"/>
        <w:rPr>
          <w:szCs w:val="22"/>
        </w:rPr>
      </w:pPr>
      <w:r w:rsidRPr="006F6DC1">
        <w:rPr>
          <w:szCs w:val="22"/>
        </w:rPr>
        <w:t xml:space="preserve">Shpërblimi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Anëtarët e bordit mbikëqyrës përfitojnë shpërblim vetëm për pjesëmarrje në mbledhjet e tij, si dhe rimbursim të shpenzimeve për shërbime, udhëtime e dieta, që lidhen me veprimtarinë e tyre, për zbatimin e veprimtarive të AMSHC-së.  </w:t>
      </w:r>
    </w:p>
    <w:p w:rsidR="00DF28CD" w:rsidRPr="006F6DC1" w:rsidRDefault="00DF28CD" w:rsidP="00DF28CD">
      <w:pPr>
        <w:pStyle w:val="Paragrafi0"/>
        <w:rPr>
          <w:szCs w:val="22"/>
        </w:rPr>
      </w:pPr>
    </w:p>
    <w:p w:rsidR="00DF28CD" w:rsidRPr="006F6DC1" w:rsidRDefault="00DF28CD" w:rsidP="00DF28CD">
      <w:pPr>
        <w:pStyle w:val="TitulliTitull"/>
        <w:keepNext w:val="0"/>
      </w:pPr>
      <w:r w:rsidRPr="006F6DC1">
        <w:t xml:space="preserve">B. DREJTORI EKZEKUTIV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16  </w:t>
      </w:r>
    </w:p>
    <w:p w:rsidR="00DF28CD" w:rsidRPr="006F6DC1" w:rsidRDefault="00DF28CD" w:rsidP="00DF28CD">
      <w:pPr>
        <w:pStyle w:val="NeniTitull"/>
        <w:keepNext w:val="0"/>
        <w:rPr>
          <w:szCs w:val="22"/>
        </w:rPr>
      </w:pPr>
      <w:r w:rsidRPr="006F6DC1">
        <w:rPr>
          <w:szCs w:val="22"/>
        </w:rPr>
        <w:t xml:space="preserve">Drejtori ekzekutiv  </w:t>
      </w:r>
    </w:p>
    <w:p w:rsidR="00DF28CD" w:rsidRPr="0084231C" w:rsidRDefault="00DF28CD" w:rsidP="00DF28CD">
      <w:pPr>
        <w:pStyle w:val="Paragrafi0"/>
        <w:rPr>
          <w:sz w:val="16"/>
          <w:szCs w:val="22"/>
        </w:rPr>
      </w:pPr>
    </w:p>
    <w:p w:rsidR="00DF28CD" w:rsidRPr="006F6DC1" w:rsidRDefault="00DF28CD" w:rsidP="00DF28CD">
      <w:pPr>
        <w:pStyle w:val="Paragrafi0"/>
        <w:rPr>
          <w:szCs w:val="22"/>
        </w:rPr>
      </w:pPr>
      <w:r w:rsidRPr="006F6DC1">
        <w:rPr>
          <w:szCs w:val="22"/>
        </w:rPr>
        <w:t xml:space="preserve">1. Drejtori ekzekutiv i AMSHC-së emërohet dhe shkarkohet me vendim të bordit mbikëqyrës, të marrë me shumicën e thjeshtë të votave të të gjithë anëtarëve të tij. Anëtarët e bordit mbikëqyrës, në ushtrim të mandatit, dhe/ose personat fizikë ose drejtues të personave juridikë debitorë të AMSHC-së, si dhe të afërmit e tyre, në vijë të drejtë ose të tërthortë, deri në  shkallë të tretë, nuk mund të emërohen në pozicionin e drejtorit ekzekutiv.  </w:t>
      </w:r>
    </w:p>
    <w:p w:rsidR="00DF28CD" w:rsidRPr="006F6DC1" w:rsidRDefault="00DF28CD" w:rsidP="00DF28CD">
      <w:pPr>
        <w:pStyle w:val="Paragrafi0"/>
        <w:rPr>
          <w:szCs w:val="22"/>
        </w:rPr>
      </w:pPr>
      <w:r w:rsidRPr="006F6DC1">
        <w:rPr>
          <w:szCs w:val="22"/>
        </w:rPr>
        <w:t xml:space="preserve">2. Përzgjedhja e drejtorit ekzekutiv bëhet nga të paktën tre konkurrues.  </w:t>
      </w:r>
    </w:p>
    <w:p w:rsidR="00DF28CD" w:rsidRPr="006F6DC1" w:rsidRDefault="00DF28CD" w:rsidP="00DF28CD">
      <w:pPr>
        <w:pStyle w:val="Paragrafi0"/>
        <w:rPr>
          <w:szCs w:val="22"/>
        </w:rPr>
      </w:pPr>
      <w:r w:rsidRPr="006F6DC1">
        <w:rPr>
          <w:szCs w:val="22"/>
        </w:rPr>
        <w:t xml:space="preserve">3. Drejtori ekzekutiv bën përpjekjet e nevojshme dhe kujdeset që veprimtaria e bordit mbikëqyrës të zhvillohet në kushte sa më optimale, duke ofruar të gjithë informacionin e bazën materiale të nevojshme.  </w:t>
      </w:r>
    </w:p>
    <w:p w:rsidR="00DF28CD" w:rsidRPr="006F6DC1" w:rsidRDefault="00DF28CD" w:rsidP="00DF28CD">
      <w:pPr>
        <w:pStyle w:val="Paragrafi0"/>
        <w:rPr>
          <w:szCs w:val="22"/>
        </w:rPr>
      </w:pPr>
      <w:r w:rsidRPr="006F6DC1">
        <w:rPr>
          <w:szCs w:val="22"/>
        </w:rPr>
        <w:t xml:space="preserve">4. Drejtori ekzekutiv shkarkohet nga detyra kur:  </w:t>
      </w:r>
    </w:p>
    <w:p w:rsidR="00DF28CD" w:rsidRPr="006F6DC1" w:rsidRDefault="00DF28CD" w:rsidP="00DF28CD">
      <w:pPr>
        <w:pStyle w:val="Paragrafi0"/>
        <w:rPr>
          <w:szCs w:val="22"/>
        </w:rPr>
      </w:pPr>
      <w:r w:rsidRPr="006F6DC1">
        <w:rPr>
          <w:szCs w:val="22"/>
        </w:rPr>
        <w:t xml:space="preserve">a) shkel ligjin apo aktet e AMSHC-së;  </w:t>
      </w:r>
    </w:p>
    <w:p w:rsidR="00DF28CD" w:rsidRPr="006F6DC1" w:rsidRDefault="00DF28CD" w:rsidP="00DF28CD">
      <w:pPr>
        <w:pStyle w:val="Paragrafi0"/>
        <w:rPr>
          <w:szCs w:val="22"/>
        </w:rPr>
      </w:pPr>
      <w:r w:rsidRPr="006F6DC1">
        <w:rPr>
          <w:szCs w:val="22"/>
        </w:rPr>
        <w:t xml:space="preserve">b) ka konflikt interesash me AMSHC-në;  </w:t>
      </w:r>
    </w:p>
    <w:p w:rsidR="00DF28CD" w:rsidRPr="006F6DC1" w:rsidRDefault="00DF28CD" w:rsidP="00DF28CD">
      <w:pPr>
        <w:pStyle w:val="Paragrafi0"/>
        <w:rPr>
          <w:szCs w:val="22"/>
        </w:rPr>
      </w:pPr>
      <w:r w:rsidRPr="006F6DC1">
        <w:rPr>
          <w:szCs w:val="22"/>
        </w:rPr>
        <w:t xml:space="preserve">c) cenon, me sjelljet a qëndrimin e tij, reputacionin e AMSHC-së;  </w:t>
      </w:r>
    </w:p>
    <w:p w:rsidR="00DF28CD" w:rsidRPr="006F6DC1" w:rsidRDefault="00DF28CD" w:rsidP="00DF28CD">
      <w:pPr>
        <w:pStyle w:val="Paragrafi0"/>
        <w:rPr>
          <w:szCs w:val="22"/>
        </w:rPr>
      </w:pPr>
      <w:r w:rsidRPr="006F6DC1">
        <w:rPr>
          <w:szCs w:val="22"/>
        </w:rPr>
        <w:t xml:space="preserve">ç) arrihet në përfundim se është i paaftë, me dy vlerësime negative të njëpasnjëshme të punës.  </w:t>
      </w:r>
    </w:p>
    <w:p w:rsidR="00DF28CD" w:rsidRPr="006F6DC1" w:rsidRDefault="00DF28CD" w:rsidP="00DF28CD">
      <w:pPr>
        <w:pStyle w:val="Paragrafi0"/>
        <w:rPr>
          <w:szCs w:val="22"/>
        </w:rPr>
      </w:pPr>
      <w:r w:rsidRPr="006F6DC1">
        <w:rPr>
          <w:szCs w:val="22"/>
        </w:rPr>
        <w:t xml:space="preserve">5. Vendimi për shkarkimin e drejtorit ekzekutiv merret nga bordi mbikëqyrës me  shumicën e thjeshtë të votave të të gjithë anëtarëve të tij, me propozimin e një së tretës së  tyre.  </w:t>
      </w:r>
    </w:p>
    <w:p w:rsidR="00DF28CD" w:rsidRPr="006F6DC1" w:rsidRDefault="00DF28CD" w:rsidP="00DF28CD">
      <w:pPr>
        <w:pStyle w:val="Paragrafi0"/>
        <w:rPr>
          <w:szCs w:val="22"/>
        </w:rPr>
      </w:pPr>
      <w:r w:rsidRPr="006F6DC1">
        <w:rPr>
          <w:szCs w:val="22"/>
        </w:rPr>
        <w:t xml:space="preserve">6. Drejtori i ri ekzekutiv emërohet jo më vonë se 30 ditë nga data kur pozicioni mbetet  vakant.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17  </w:t>
      </w:r>
    </w:p>
    <w:p w:rsidR="00DF28CD" w:rsidRPr="006F6DC1" w:rsidRDefault="00DF28CD" w:rsidP="00DF28CD">
      <w:pPr>
        <w:pStyle w:val="NeniTitull"/>
        <w:keepNext w:val="0"/>
        <w:rPr>
          <w:szCs w:val="22"/>
        </w:rPr>
      </w:pPr>
      <w:r w:rsidRPr="006F6DC1">
        <w:rPr>
          <w:szCs w:val="22"/>
        </w:rPr>
        <w:t xml:space="preserve">Kompetencat e drejtorit ekzekutiv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Drejtori ekzekutiv ka këto kompetenca:  </w:t>
      </w:r>
    </w:p>
    <w:p w:rsidR="00DF28CD" w:rsidRPr="006F6DC1" w:rsidRDefault="00DF28CD" w:rsidP="00DF28CD">
      <w:pPr>
        <w:pStyle w:val="Paragrafi0"/>
        <w:rPr>
          <w:szCs w:val="22"/>
        </w:rPr>
      </w:pPr>
      <w:r w:rsidRPr="006F6DC1">
        <w:rPr>
          <w:szCs w:val="22"/>
        </w:rPr>
        <w:t>a) Vepron në emër të AMSHC-së në marrëdhëniet me palë të  treta dhe është përgjegjës për ligjshmërinë e veprimtarisë së AMSHC-së;</w:t>
      </w:r>
    </w:p>
    <w:p w:rsidR="00DF28CD" w:rsidRPr="006F6DC1" w:rsidRDefault="00DF28CD" w:rsidP="00DF28CD">
      <w:pPr>
        <w:pStyle w:val="Paragrafi0"/>
        <w:rPr>
          <w:szCs w:val="22"/>
        </w:rPr>
      </w:pPr>
      <w:r w:rsidRPr="006F6DC1">
        <w:rPr>
          <w:szCs w:val="22"/>
        </w:rPr>
        <w:t xml:space="preserve">   </w:t>
      </w:r>
    </w:p>
    <w:p w:rsidR="00DF28CD" w:rsidRPr="006F6DC1" w:rsidRDefault="00DF28CD" w:rsidP="00DF28CD">
      <w:pPr>
        <w:pStyle w:val="Paragrafi0"/>
        <w:rPr>
          <w:szCs w:val="22"/>
        </w:rPr>
      </w:pPr>
      <w:r w:rsidRPr="006F6DC1">
        <w:rPr>
          <w:szCs w:val="22"/>
        </w:rPr>
        <w:t xml:space="preserve">b) Drejton, administron e mbikëqyr veprimtarinë e AMSHC-së dhe personelit të saj, përfshirë punësimin, administrimin, kualifikimin e personelit dhe masat disiplinore, në përputhje me ligjin, statutin e AMSHC-së dhe rregullat e miratuara nga bordi mbikëqyrës;  </w:t>
      </w:r>
    </w:p>
    <w:p w:rsidR="00DF28CD" w:rsidRPr="006F6DC1" w:rsidRDefault="00DF28CD" w:rsidP="00DF28CD">
      <w:pPr>
        <w:pStyle w:val="Paragrafi0"/>
        <w:rPr>
          <w:szCs w:val="22"/>
        </w:rPr>
      </w:pPr>
      <w:r w:rsidRPr="006F6DC1">
        <w:rPr>
          <w:szCs w:val="22"/>
        </w:rPr>
        <w:t xml:space="preserve">c) Organizon e bashkërendon punën ndërmjet njësive të AMSHC-së;  </w:t>
      </w:r>
    </w:p>
    <w:p w:rsidR="00DF28CD" w:rsidRPr="006F6DC1" w:rsidRDefault="00DF28CD" w:rsidP="00DF28CD">
      <w:pPr>
        <w:pStyle w:val="Paragrafi0"/>
        <w:rPr>
          <w:szCs w:val="22"/>
        </w:rPr>
      </w:pPr>
      <w:r w:rsidRPr="006F6DC1">
        <w:rPr>
          <w:szCs w:val="22"/>
        </w:rPr>
        <w:t xml:space="preserve">ç) Harton rregulloren e brendshme të veprimtarisë së AMSHC-së dhe ia paraqet për miratim bordit mbikëqyrës; </w:t>
      </w:r>
    </w:p>
    <w:p w:rsidR="00DF28CD" w:rsidRPr="006F6DC1" w:rsidRDefault="00DF28CD" w:rsidP="00DF28CD">
      <w:pPr>
        <w:pStyle w:val="Paragrafi0"/>
        <w:rPr>
          <w:szCs w:val="22"/>
        </w:rPr>
      </w:pPr>
      <w:r w:rsidRPr="006F6DC1">
        <w:rPr>
          <w:szCs w:val="22"/>
        </w:rPr>
        <w:t xml:space="preserve"> d) Nxjerr urdhra dhe udhëzime të brendshme të detyrueshme për menaxhimin administrativ dhe financiar të institucionit;  </w:t>
      </w:r>
    </w:p>
    <w:p w:rsidR="00DF28CD" w:rsidRPr="006F6DC1" w:rsidRDefault="00DF28CD" w:rsidP="00DF28CD">
      <w:pPr>
        <w:pStyle w:val="Paragrafi0"/>
        <w:rPr>
          <w:szCs w:val="22"/>
        </w:rPr>
      </w:pPr>
      <w:r w:rsidRPr="006F6DC1">
        <w:rPr>
          <w:szCs w:val="22"/>
        </w:rPr>
        <w:t xml:space="preserve">dh) I bën propozime dhe sugjerime bordit mbikëqyrës, në të mirë dhe interes të veprimtarisë së AMSHC-së, sa herë që i kërkohet ose me nismën e vet, përfshirë planin financiar të veprimtarisë e shpenzimet financiare dhe siguron zbatimin e vendimeve të tij;  </w:t>
      </w:r>
    </w:p>
    <w:p w:rsidR="00DF28CD" w:rsidRPr="006F6DC1" w:rsidRDefault="00DF28CD" w:rsidP="00DF28CD">
      <w:pPr>
        <w:pStyle w:val="Paragrafi0"/>
        <w:rPr>
          <w:szCs w:val="22"/>
        </w:rPr>
      </w:pPr>
      <w:r w:rsidRPr="006F6DC1">
        <w:rPr>
          <w:szCs w:val="22"/>
        </w:rPr>
        <w:t xml:space="preserve">e) I paraqet çdo vit bordit mbikëqyrës raportin e veprimtarisë së AMSHC-së me shpenzimet dhe të ardhurat financiare, si dhe projektbuxhetin e AMSHC-së për vitin në vazhdim; </w:t>
      </w:r>
    </w:p>
    <w:p w:rsidR="00DF28CD" w:rsidRPr="006F6DC1" w:rsidRDefault="00DF28CD" w:rsidP="00DF28CD">
      <w:pPr>
        <w:pStyle w:val="Paragrafi0"/>
        <w:rPr>
          <w:szCs w:val="22"/>
        </w:rPr>
      </w:pPr>
      <w:r w:rsidRPr="006F6DC1">
        <w:rPr>
          <w:szCs w:val="22"/>
        </w:rPr>
        <w:t xml:space="preserve">ë) Lidh kontrata në emër të AMSHC-së;  </w:t>
      </w:r>
    </w:p>
    <w:p w:rsidR="00DF28CD" w:rsidRPr="006F6DC1" w:rsidRDefault="00DF28CD" w:rsidP="00DF28CD">
      <w:pPr>
        <w:pStyle w:val="Paragrafi0"/>
        <w:rPr>
          <w:szCs w:val="22"/>
        </w:rPr>
      </w:pPr>
      <w:r w:rsidRPr="006F6DC1">
        <w:rPr>
          <w:szCs w:val="22"/>
        </w:rPr>
        <w:t xml:space="preserve">f) Siguron bashkëpunimin me institucionet publike dhe personat juridikë </w:t>
      </w:r>
      <w:smartTag w:uri="urn:schemas-microsoft-com:office:smarttags" w:element="place">
        <w:smartTag w:uri="urn:schemas-microsoft-com:office:smarttags" w:element="country-region">
          <w:r w:rsidRPr="006F6DC1">
            <w:rPr>
              <w:szCs w:val="22"/>
            </w:rPr>
            <w:t>vendas</w:t>
          </w:r>
        </w:smartTag>
      </w:smartTag>
      <w:r w:rsidRPr="006F6DC1">
        <w:rPr>
          <w:szCs w:val="22"/>
        </w:rPr>
        <w:t xml:space="preserve"> apo të huaj në të mirë dhe interes të veprimtarisë së AMSHC-së;  </w:t>
      </w:r>
    </w:p>
    <w:p w:rsidR="00DF28CD" w:rsidRPr="006F6DC1" w:rsidRDefault="00DF28CD" w:rsidP="00DF28CD">
      <w:pPr>
        <w:pStyle w:val="Paragrafi0"/>
        <w:rPr>
          <w:szCs w:val="22"/>
        </w:rPr>
      </w:pPr>
      <w:r w:rsidRPr="006F6DC1">
        <w:rPr>
          <w:szCs w:val="22"/>
        </w:rPr>
        <w:t xml:space="preserve">g) Ushtron çdo detyrë që nuk i është dhënë bordit mbikëqyrës apo ndonjë organi tjetër të AMSHC-së sipas ligjit, legjislacionit në fuqi dhe këtij statuti.  </w:t>
      </w:r>
    </w:p>
    <w:p w:rsidR="00DF28CD" w:rsidRPr="006F6DC1" w:rsidRDefault="00DF28CD" w:rsidP="00DF28CD">
      <w:pPr>
        <w:pStyle w:val="Paragrafi0"/>
        <w:rPr>
          <w:szCs w:val="22"/>
        </w:rPr>
      </w:pPr>
      <w:r w:rsidRPr="006F6DC1">
        <w:rPr>
          <w:szCs w:val="22"/>
        </w:rPr>
        <w:t xml:space="preserve">2. Shpenzimet dhe të ardhurat financiare të përmendura në shkronjën “e” të pikës së mësipërme, përfshijnë bilancin, llogaritë e të ardhurave e të shpenzimeve dhe evidencat e tjera përkatëse. Raporti vjetor dhe programi i veprimtarisë së ardhshme financiare miratohen nga bordi mbikëqyrës i AMSHC-së dhe i paraqiten, çdo vit, nëpërmjet Ministrit të Financave, Këshillit të Ministrave.  </w:t>
      </w:r>
    </w:p>
    <w:p w:rsidR="00DF28CD" w:rsidRPr="006F6DC1" w:rsidRDefault="00DF28CD" w:rsidP="00DF28CD">
      <w:pPr>
        <w:pStyle w:val="Paragrafi0"/>
        <w:rPr>
          <w:szCs w:val="22"/>
        </w:rPr>
      </w:pPr>
      <w:r w:rsidRPr="006F6DC1">
        <w:rPr>
          <w:szCs w:val="22"/>
        </w:rPr>
        <w:t xml:space="preserve">3. Drejtori ekzekutiv i AMSHC-së mund të nënshkruajë në emër e për llogari  të AMSHC-së transaksione me vlerë më të madhe se pesë milionë lekë pas miratimit paraprak, me shkrim të bordit mbikëqyrës. Në rastet kur bordi mbikëqyrës nuk mund të mblidhet në kohë, miratimi me shkrim mund të jepet nga kryetari i tij, dhe në pamundësi të tij, nga zëvendëskryetari i bordit mbikëqyrës. Në këto raste, bordi mbikëqyrës duhet të shprehet për transaksione të kryera në mbledhjen e tij me të afërt të ardhshme.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18  </w:t>
      </w:r>
    </w:p>
    <w:p w:rsidR="00DF28CD" w:rsidRPr="006F6DC1" w:rsidRDefault="00DF28CD" w:rsidP="00DF28CD">
      <w:pPr>
        <w:pStyle w:val="NeniTitull"/>
        <w:keepNext w:val="0"/>
        <w:rPr>
          <w:szCs w:val="22"/>
        </w:rPr>
      </w:pPr>
      <w:r w:rsidRPr="006F6DC1">
        <w:rPr>
          <w:szCs w:val="22"/>
        </w:rPr>
        <w:t xml:space="preserve">Administrata dhe struktura e personelit të AMSHC-së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Administrata e AMSHC-së drejtohet nga drejtori ekzekutiv. Organizimi e funksionimi  i personelit të AMSHC-së rregullohen sipas rregullores së brendshme të AMSHC-së, që  miratohet nga bordi mbikëqyrës.  </w:t>
      </w:r>
    </w:p>
    <w:p w:rsidR="00DF28CD" w:rsidRPr="006F6DC1" w:rsidRDefault="00DF28CD" w:rsidP="00DF28CD">
      <w:pPr>
        <w:pStyle w:val="Paragrafi0"/>
        <w:rPr>
          <w:szCs w:val="22"/>
        </w:rPr>
      </w:pPr>
      <w:r w:rsidRPr="006F6DC1">
        <w:rPr>
          <w:szCs w:val="22"/>
        </w:rPr>
        <w:t xml:space="preserve">2. Struktura e punonjësve të administratës së AMSHC-së është sipas lidhjes që i  bashkëlidhet këtij statuti.  </w:t>
      </w:r>
    </w:p>
    <w:p w:rsidR="00DF28CD" w:rsidRPr="006F6DC1" w:rsidRDefault="00DF28CD" w:rsidP="00DF28CD">
      <w:pPr>
        <w:pStyle w:val="Paragrafi0"/>
        <w:rPr>
          <w:szCs w:val="22"/>
        </w:rPr>
      </w:pPr>
      <w:r w:rsidRPr="006F6DC1">
        <w:rPr>
          <w:szCs w:val="22"/>
        </w:rPr>
        <w:t xml:space="preserve">3. Kriteret e marrjes në punë të personelit të AMSHC-së, si dhe përshkrimi i vendeve të  punës miratohen nga bordi mbikëqyrës me propozim të drejtorit ekzekutiv dhe lidhja e  kontratave të punës bëhet nga drejtori ekzekutiv.  </w:t>
      </w:r>
    </w:p>
    <w:p w:rsidR="00DF28CD" w:rsidRPr="006F6DC1" w:rsidRDefault="00DF28CD" w:rsidP="00DF28CD">
      <w:pPr>
        <w:pStyle w:val="Paragrafi0"/>
        <w:rPr>
          <w:szCs w:val="22"/>
        </w:rPr>
      </w:pPr>
      <w:r w:rsidRPr="006F6DC1">
        <w:rPr>
          <w:szCs w:val="22"/>
        </w:rPr>
        <w:t xml:space="preserve">4. Nëpunësit e AMSHC-së, me përjashtim të punonjësve mbështetës, kanë arsimin e lartë.  </w:t>
      </w:r>
    </w:p>
    <w:p w:rsidR="00DF28CD" w:rsidRPr="006F6DC1" w:rsidRDefault="00DF28CD" w:rsidP="00DF28CD">
      <w:pPr>
        <w:pStyle w:val="Paragrafi0"/>
        <w:rPr>
          <w:szCs w:val="22"/>
        </w:rPr>
      </w:pPr>
      <w:r w:rsidRPr="006F6DC1">
        <w:rPr>
          <w:szCs w:val="22"/>
        </w:rPr>
        <w:t xml:space="preserve">5. Marrëdhëniet e punës së punonjësve të AMSHC-së rregullohen sipas Kodit të Punës.  </w:t>
      </w:r>
    </w:p>
    <w:p w:rsidR="00DF28CD" w:rsidRPr="006F6DC1" w:rsidRDefault="00DF28CD" w:rsidP="00DF28CD">
      <w:pPr>
        <w:pStyle w:val="Paragrafi0"/>
        <w:rPr>
          <w:szCs w:val="22"/>
        </w:rPr>
      </w:pPr>
      <w:r w:rsidRPr="006F6DC1">
        <w:rPr>
          <w:szCs w:val="22"/>
        </w:rPr>
        <w:t xml:space="preserve">6. Largimi nga puna bëhet sipas kritereve të përcaktuara në Kodin e Punës, si dhe kur  dënohet me një vendim të formës së prerë për kryerjen e një vepre penale.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19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Anëtarët e organeve dhe nëpunësit e AMSHC-së i ushtrojnë përgjegjësitë e tyre në  përputhje me dispozitat e ligjit, legjislacionin në fuqi, këtë statut dhe aktet e tjera të  përgjithshme të AMSHC-së.  </w:t>
      </w:r>
    </w:p>
    <w:p w:rsidR="00DF28CD" w:rsidRPr="006F6DC1" w:rsidRDefault="00DF28CD" w:rsidP="00DF28CD">
      <w:pPr>
        <w:pStyle w:val="Paragrafi0"/>
        <w:rPr>
          <w:szCs w:val="22"/>
        </w:rPr>
      </w:pPr>
      <w:r w:rsidRPr="006F6DC1">
        <w:rPr>
          <w:szCs w:val="22"/>
        </w:rPr>
        <w:t xml:space="preserve">2. Dispozitat e legjislacionit në fuqi për shoqëritë tregtare për sekretin e veprimtarisë  tregtare janë të zbatueshme për të gjithë anëtarët e organeve dhe nëpunësit e AMSHC-së.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20  </w:t>
      </w:r>
    </w:p>
    <w:p w:rsidR="00DF28CD" w:rsidRPr="006F6DC1" w:rsidRDefault="00DF28CD" w:rsidP="00DF28CD">
      <w:pPr>
        <w:pStyle w:val="NeniTitull"/>
        <w:keepNext w:val="0"/>
        <w:rPr>
          <w:szCs w:val="22"/>
        </w:rPr>
      </w:pPr>
      <w:r w:rsidRPr="006F6DC1">
        <w:rPr>
          <w:szCs w:val="22"/>
        </w:rPr>
        <w:t xml:space="preserve">Konflikti i interesit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Anëtari i bordit mbikëqyrës ose i çdo organi tjetër të AMSHC-së, përfshirë personelin e saj, nuk mund të votojë ose të marrë pjesë në vendimmarrje kur ndodhet në kushtet e konfliktit të interesit sipas përcaktimeve të legjislacionit në fuqi dhe nenit 14 të ligjit.  </w:t>
      </w:r>
    </w:p>
    <w:p w:rsidR="00DF28CD" w:rsidRPr="006F6DC1" w:rsidRDefault="00DF28CD" w:rsidP="00DF28CD">
      <w:pPr>
        <w:pStyle w:val="Paragrafi0"/>
        <w:rPr>
          <w:szCs w:val="22"/>
        </w:rPr>
      </w:pPr>
      <w:r w:rsidRPr="006F6DC1">
        <w:rPr>
          <w:szCs w:val="22"/>
        </w:rPr>
        <w:t xml:space="preserve">2. Anëtari i bordit mbikëqyrës ose i çdo organi tjetër të AMSHC-së janë të detyruar të deklarojnë konfliktin e interesit te kryetari i organit të cilit i përkasin të paktën para pjesëmarrjes në vendimmarrje ose votimit. Drejtori ekzekutiv e bën deklarimin pranë bordit mbikëqyrës.  </w:t>
      </w:r>
    </w:p>
    <w:p w:rsidR="00DF28CD" w:rsidRPr="006F6DC1" w:rsidRDefault="00DF28CD" w:rsidP="00DF28CD">
      <w:pPr>
        <w:pStyle w:val="Paragrafi0"/>
        <w:rPr>
          <w:szCs w:val="22"/>
        </w:rPr>
      </w:pPr>
      <w:r w:rsidRPr="006F6DC1">
        <w:rPr>
          <w:szCs w:val="22"/>
        </w:rPr>
        <w:t xml:space="preserve">3. Personeli i AMSHC-së është i detyruar të bëjë deklarimin me shkrim të konfliktit të interesave të tyre dhe/ose të të afërmve të tyre me interesat e AMSHC-së. Kjo deklaratë i dorëzohet drejtorit ekzekutiv, i cili merr masa që konflikti i interesave të parandalohet ose të shmanget. Nëse ka ndonjë ndryshim të situatës njoftohet përsëri jo më vonë se 15 ditë kalendarike pasi ka ndodhur ndryshimi.  </w:t>
      </w:r>
    </w:p>
    <w:p w:rsidR="00DF28CD" w:rsidRPr="006F6DC1" w:rsidRDefault="00DF28CD" w:rsidP="00DF28CD">
      <w:pPr>
        <w:pStyle w:val="Paragrafi0"/>
        <w:rPr>
          <w:szCs w:val="22"/>
        </w:rPr>
      </w:pPr>
      <w:r w:rsidRPr="006F6DC1">
        <w:rPr>
          <w:szCs w:val="22"/>
        </w:rPr>
        <w:t xml:space="preserve">4. Anëtarët e bordit mbikëqyrës njoftojnë lidhur me raste të konfliktit të interesave në mbledhjen më të parë të tij. Ata nuk mund të marrin pjesë në diskutime dhe vendime që kanë të bëjnë me persona apo organe me të cilat mund të ndodhen në konflikt interesi sipas legjislacionit në fuqi.  </w:t>
      </w:r>
    </w:p>
    <w:p w:rsidR="00DF28CD" w:rsidRPr="006F6DC1" w:rsidRDefault="00DF28CD" w:rsidP="00DF28CD">
      <w:pPr>
        <w:pStyle w:val="Paragrafi0"/>
        <w:rPr>
          <w:szCs w:val="22"/>
        </w:rPr>
      </w:pPr>
      <w:r w:rsidRPr="006F6DC1">
        <w:rPr>
          <w:szCs w:val="22"/>
        </w:rPr>
        <w:t xml:space="preserve">5. Transaksionet me palë të treta ku një anëtar i bordit mbikëqyrës apo drejtori ekzekutiv kanë interes privat mund të lejohen vetëm në rastet kur transaksioni ofron kushtet më të favorshme për AMSHC-në, gjë e cila duhet dokumentuar dhe miratuar nga bordi mbikëqyrës me vendim.  </w:t>
      </w:r>
    </w:p>
    <w:p w:rsidR="00DF28CD" w:rsidRPr="006F6DC1" w:rsidRDefault="00DF28CD" w:rsidP="00DF28CD">
      <w:pPr>
        <w:pStyle w:val="Paragrafi0"/>
        <w:rPr>
          <w:szCs w:val="22"/>
        </w:rPr>
      </w:pPr>
      <w:r w:rsidRPr="006F6DC1">
        <w:rPr>
          <w:szCs w:val="22"/>
        </w:rPr>
        <w:t xml:space="preserve">6. Në rastet kur ekziston një konflikt interesi që pengon veprimtarinë normale të AMSHC-së apo krijon problem për të, drejtori ekzekutiv mund t’i kërkojë anëtarit përkatës të personelit të AMSHC-së ta zgjidhë këtë konflikt brenda një periudhe të arsyeshme kohore. Në rast se konflikti nuk zgjidhet, drejtori ekzekutiv ka të drejtë të marrë masa për shmangien e konfliktit. Në rastet kur në këtë situatë ndodhet një anëtar i bordit mbikëqyrës, apo drejtori ekzekutiv, atëherë këtë kompetencë e ka bordi mbikëqyrës.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21  </w:t>
      </w:r>
    </w:p>
    <w:p w:rsidR="00DF28CD" w:rsidRPr="006F6DC1" w:rsidRDefault="00DF28CD" w:rsidP="00DF28CD">
      <w:pPr>
        <w:pStyle w:val="NeniTitull"/>
        <w:keepNext w:val="0"/>
        <w:rPr>
          <w:szCs w:val="22"/>
        </w:rPr>
      </w:pPr>
      <w:r w:rsidRPr="006F6DC1">
        <w:rPr>
          <w:szCs w:val="22"/>
        </w:rPr>
        <w:t xml:space="preserve">Ankimi ndaj vendimeve të organeve drejtuese të AMSHC-së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Vendimet e bordit mbikëqyrës, të drejtorit ekzekutiv ose të organeve të tjera të AMSHC-së mund të ankimohen pranë bordit mbikëqyrës brenda një muaji nga marrja dijeni për to. Kundër vendimeve të bordit mbikëqyrës mund të bëhet ankim në Gjykatën e Rrethit Gjyqësor Tiranë.  </w:t>
      </w:r>
    </w:p>
    <w:p w:rsidR="00DF28CD" w:rsidRPr="006F6DC1" w:rsidRDefault="00DF28CD" w:rsidP="00DF28CD">
      <w:pPr>
        <w:pStyle w:val="Paragrafi0"/>
        <w:rPr>
          <w:szCs w:val="22"/>
        </w:rPr>
      </w:pPr>
      <w:r w:rsidRPr="006F6DC1">
        <w:rPr>
          <w:szCs w:val="22"/>
        </w:rPr>
        <w:t xml:space="preserve">2. Pas shqyrtimit të ankimit, në përputhje me procedurat e parashikuara në Kodin e Procedurave Administrative, bordi mbikëqyrës merr vendim jo më vonë se tre muaj pas paraqitjes së ankimit dhe vë në dispozicion të ankuesit dy kopje origjinale të vendimit të  tij. </w:t>
      </w:r>
    </w:p>
    <w:p w:rsidR="00DF28CD" w:rsidRPr="006F6DC1" w:rsidRDefault="00DF28CD" w:rsidP="00DF28CD">
      <w:pPr>
        <w:pStyle w:val="Paragrafi0"/>
        <w:rPr>
          <w:szCs w:val="22"/>
        </w:rPr>
      </w:pPr>
    </w:p>
    <w:p w:rsidR="00DF28CD" w:rsidRPr="006F6DC1" w:rsidRDefault="00DF28CD" w:rsidP="00DF28CD">
      <w:pPr>
        <w:pStyle w:val="KapitulliNr"/>
        <w:keepNext w:val="0"/>
      </w:pPr>
      <w:r w:rsidRPr="006F6DC1">
        <w:t xml:space="preserve">KREU IV  </w:t>
      </w:r>
    </w:p>
    <w:p w:rsidR="00DF28CD" w:rsidRPr="006F6DC1" w:rsidRDefault="00DF28CD" w:rsidP="00DF28CD">
      <w:pPr>
        <w:pStyle w:val="KapitulliTitull"/>
        <w:keepNext w:val="0"/>
      </w:pPr>
      <w:r w:rsidRPr="006F6DC1">
        <w:t xml:space="preserve">BURIMET E FINANCIMIT TË AMSHC-SË DHE RREGULLAT PËR  PËRDORIMIN E TYRE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22  </w:t>
      </w:r>
    </w:p>
    <w:p w:rsidR="00DF28CD" w:rsidRPr="006F6DC1" w:rsidRDefault="00DF28CD" w:rsidP="00DF28CD">
      <w:pPr>
        <w:pStyle w:val="NeniTitull"/>
        <w:keepNext w:val="0"/>
        <w:rPr>
          <w:szCs w:val="22"/>
        </w:rPr>
      </w:pPr>
      <w:r w:rsidRPr="006F6DC1">
        <w:rPr>
          <w:szCs w:val="22"/>
        </w:rPr>
        <w:t xml:space="preserve">Burimet e financimit dhe përdorimi i tyre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1. AMSHC-ja mban llogaritë, që lidhen me fondet e saj, në sistemin e thesarit dhe i përdor ato në përputhje me legjislacionin në fuqi. Fondet e përfituara në monedhë të huaj depozitohen në llogari të veçanta bankare, në banka me seli në Republikën e Shqipërisë dhe administrohen sipas rregullave të sistemit të thesarit.  </w:t>
      </w:r>
    </w:p>
    <w:p w:rsidR="00DF28CD" w:rsidRPr="006F6DC1" w:rsidRDefault="00DF28CD" w:rsidP="00DF28CD">
      <w:pPr>
        <w:pStyle w:val="Paragrafi0"/>
        <w:rPr>
          <w:szCs w:val="22"/>
        </w:rPr>
      </w:pPr>
      <w:r w:rsidRPr="006F6DC1">
        <w:rPr>
          <w:szCs w:val="22"/>
        </w:rPr>
        <w:t xml:space="preserve">2. Krahas financimit nga Buxheti i Shtetit, AMSHC-ja mund të sigurojë të ardhura të veta nëpërmjet veprimtarive të ligjshme që ushtron ose pasurive që administron, si dhe të ardhura të tjera që parashikohen me ligj. AMSHC-ja mund të realizojë të ardhura nga administrimi i pronave të paluajtshme dhe pasurive të tjera të saj, për sa kohë që kjo veprimtari nuk pengon realizimin e objektivave dhe ushtrimin e përgjegjësive për të cilat është krijuar.  </w:t>
      </w:r>
    </w:p>
    <w:p w:rsidR="00DF28CD" w:rsidRPr="006F6DC1" w:rsidRDefault="00DF28CD" w:rsidP="00DF28CD">
      <w:pPr>
        <w:pStyle w:val="Paragrafi0"/>
        <w:rPr>
          <w:szCs w:val="22"/>
        </w:rPr>
      </w:pPr>
      <w:r w:rsidRPr="006F6DC1">
        <w:rPr>
          <w:szCs w:val="22"/>
        </w:rPr>
        <w:t xml:space="preserve">3. AMSHC-ja mund të pranojë dhurime në vlerë, mallra ose shërbime në përputhje me legjislacionin në fuqi me kusht që dhurimi i tyre të mos cenojë apo pengojë ushtrimin e ligjshëm të misionit e veprimtarisë  së saj ose të vijë ndesh me qëllimet e saj. Bordi mbikëqyrës mund të refuzojë një dhurim në rastet kur kushtet që e shoqërojnë atë bien në kundërshtim me qëllimet e AMSHC-së. Në çdo rast, pranimi i tyre dokumentohet dhe administrohet, sipas rastit, në përputhje me rregullat e marrëveshjes së nënshkruar me dhuruesin.  </w:t>
      </w:r>
    </w:p>
    <w:p w:rsidR="00DF28CD" w:rsidRPr="006F6DC1" w:rsidRDefault="00DF28CD" w:rsidP="00DF28CD">
      <w:pPr>
        <w:pStyle w:val="Paragrafi0"/>
        <w:rPr>
          <w:szCs w:val="22"/>
        </w:rPr>
      </w:pPr>
      <w:r w:rsidRPr="006F6DC1">
        <w:rPr>
          <w:szCs w:val="22"/>
        </w:rPr>
        <w:t xml:space="preserve">4. Në rastet kur dhurimi nuk është në të holla, bordi mbikëqyrës mund të vendosë, sipas rastit, që malli i dhuruar të kthehet në të holla ose të përcaktojë mënyrën e administrimit të tij në formën që është.  </w:t>
      </w:r>
    </w:p>
    <w:p w:rsidR="00DF28CD" w:rsidRPr="006F6DC1" w:rsidRDefault="00DF28CD" w:rsidP="00DF28CD">
      <w:pPr>
        <w:pStyle w:val="Paragrafi0"/>
        <w:rPr>
          <w:szCs w:val="22"/>
        </w:rPr>
      </w:pPr>
      <w:r w:rsidRPr="006F6DC1">
        <w:rPr>
          <w:szCs w:val="22"/>
        </w:rPr>
        <w:t xml:space="preserve">5. Fondet që AMSHC-ja siguron nga burime të ndryshme përdoren vetëm për kryerjen e veprimtarive sipas misionit të saj.  </w:t>
      </w:r>
    </w:p>
    <w:p w:rsidR="00DF28CD" w:rsidRPr="006F6DC1" w:rsidRDefault="00DF28CD" w:rsidP="00DF28CD">
      <w:pPr>
        <w:pStyle w:val="Paragrafi0"/>
        <w:rPr>
          <w:szCs w:val="22"/>
        </w:rPr>
      </w:pPr>
      <w:r w:rsidRPr="006F6DC1">
        <w:rPr>
          <w:szCs w:val="22"/>
        </w:rPr>
        <w:t xml:space="preserve">6. AMSHC-ja mund të organizojë konkurse për grantdhënie, në emër të institucioneve të tjera publike ose donatorëve të tjerë, objektivat e të cilave përputhen me ato të AMSH-së. Ajo i kryen këto shërbime për llogari të të tretëve kundrejt pagesës.  </w:t>
      </w:r>
    </w:p>
    <w:p w:rsidR="00DF28CD" w:rsidRPr="006F6DC1" w:rsidRDefault="00DF28CD" w:rsidP="00DF28CD">
      <w:pPr>
        <w:pStyle w:val="Paragrafi0"/>
        <w:rPr>
          <w:szCs w:val="22"/>
        </w:rPr>
      </w:pPr>
      <w:r w:rsidRPr="006F6DC1">
        <w:rPr>
          <w:szCs w:val="22"/>
        </w:rPr>
        <w:t xml:space="preserve">7. AMSHC-ja nuk mund të marrë hua dhe nuk mund të jetë përgjegjëse për  huatë e marra nga anëtarë të bordit të saj mbikëqyrës, drejtori ekzekutiv, personeli apo palë të treta.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23  </w:t>
      </w:r>
    </w:p>
    <w:p w:rsidR="00DF28CD" w:rsidRPr="006F6DC1" w:rsidRDefault="00DF28CD" w:rsidP="00DF28CD">
      <w:pPr>
        <w:pStyle w:val="NeniTitull"/>
        <w:keepNext w:val="0"/>
        <w:rPr>
          <w:szCs w:val="22"/>
        </w:rPr>
      </w:pPr>
      <w:r w:rsidRPr="006F6DC1">
        <w:rPr>
          <w:szCs w:val="22"/>
        </w:rPr>
        <w:t xml:space="preserve">Ndalimet për ndarjen e fitimit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AMSHC-ja nuk mund të ndajë fitimin apo çdo diferencë tjetër pozitive, mes të ardhurave dhe shpenzimeve, te anëtarët e bordit mbikëqyrës, apo personeli i Agjencisë, si dhe te të afërmit e tyre apo persona juridikë të cilët kontrollojnë apo janë pjesëmarrës në menaxhim.  </w:t>
      </w:r>
    </w:p>
    <w:p w:rsidR="00DF28CD" w:rsidRDefault="00DF28CD" w:rsidP="00DF28CD">
      <w:pPr>
        <w:pStyle w:val="Paragrafi0"/>
        <w:rPr>
          <w:szCs w:val="22"/>
        </w:rPr>
      </w:pPr>
    </w:p>
    <w:p w:rsidR="00DF28CD" w:rsidRDefault="00DF28CD" w:rsidP="00DF28CD">
      <w:pPr>
        <w:pStyle w:val="Paragrafi0"/>
        <w:rPr>
          <w:szCs w:val="22"/>
        </w:rPr>
      </w:pPr>
    </w:p>
    <w:p w:rsidR="00DF28CD" w:rsidRDefault="00DF28CD" w:rsidP="00DF28CD">
      <w:pPr>
        <w:pStyle w:val="Paragrafi0"/>
        <w:rPr>
          <w:szCs w:val="22"/>
        </w:rPr>
      </w:pPr>
    </w:p>
    <w:p w:rsidR="00DF28CD" w:rsidRPr="006F6DC1" w:rsidRDefault="00DF28CD" w:rsidP="00DF28CD">
      <w:pPr>
        <w:pStyle w:val="Paragrafi0"/>
        <w:rPr>
          <w:szCs w:val="22"/>
        </w:rPr>
      </w:pPr>
    </w:p>
    <w:p w:rsidR="00DF28CD" w:rsidRPr="006F6DC1" w:rsidRDefault="00DF28CD" w:rsidP="00DF28CD">
      <w:pPr>
        <w:pStyle w:val="KapitulliNr"/>
        <w:keepNext w:val="0"/>
      </w:pPr>
      <w:r w:rsidRPr="006F6DC1">
        <w:t xml:space="preserve">KREU V  </w:t>
      </w:r>
    </w:p>
    <w:p w:rsidR="00DF28CD" w:rsidRPr="006F6DC1" w:rsidRDefault="00DF28CD" w:rsidP="00DF28CD">
      <w:pPr>
        <w:pStyle w:val="KapitulliTitull"/>
        <w:keepNext w:val="0"/>
      </w:pPr>
      <w:r w:rsidRPr="006F6DC1">
        <w:t xml:space="preserve">RAPORTIMI FINANCIAR DHE AUDITIMI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24  </w:t>
      </w:r>
    </w:p>
    <w:p w:rsidR="00DF28CD" w:rsidRPr="006F6DC1" w:rsidRDefault="00DF28CD" w:rsidP="00DF28CD">
      <w:pPr>
        <w:pStyle w:val="NeniTitull"/>
        <w:keepNext w:val="0"/>
        <w:rPr>
          <w:szCs w:val="22"/>
        </w:rPr>
      </w:pPr>
      <w:r w:rsidRPr="006F6DC1">
        <w:rPr>
          <w:szCs w:val="22"/>
        </w:rPr>
        <w:t xml:space="preserve">Raportimi financiar dhe auditimi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 xml:space="preserve">Veprimtaria financiare e AMSHC-së auditohet sipas legjislacionit në fuqi.  </w:t>
      </w:r>
    </w:p>
    <w:p w:rsidR="00DF28CD" w:rsidRPr="006F6DC1" w:rsidRDefault="00DF28CD" w:rsidP="00DF28CD">
      <w:pPr>
        <w:pStyle w:val="Paragrafi0"/>
        <w:rPr>
          <w:szCs w:val="22"/>
        </w:rPr>
      </w:pPr>
    </w:p>
    <w:p w:rsidR="00DF28CD" w:rsidRPr="006F6DC1" w:rsidRDefault="00DF28CD" w:rsidP="00DF28CD">
      <w:pPr>
        <w:pStyle w:val="KapitulliNr"/>
        <w:keepNext w:val="0"/>
      </w:pPr>
      <w:r w:rsidRPr="006F6DC1">
        <w:t xml:space="preserve">KREU VI  </w:t>
      </w:r>
    </w:p>
    <w:p w:rsidR="00DF28CD" w:rsidRPr="006F6DC1" w:rsidRDefault="00DF28CD" w:rsidP="00DF28CD">
      <w:pPr>
        <w:pStyle w:val="KapitulliTitull"/>
        <w:keepNext w:val="0"/>
      </w:pPr>
      <w:r w:rsidRPr="006F6DC1">
        <w:t xml:space="preserve">DISPOZITA TË FUNDIT  </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25  </w:t>
      </w:r>
    </w:p>
    <w:p w:rsidR="00DF28CD" w:rsidRPr="006F6DC1" w:rsidRDefault="00DF28CD" w:rsidP="00DF28CD">
      <w:pPr>
        <w:pStyle w:val="NeniTitull"/>
        <w:keepNext w:val="0"/>
        <w:rPr>
          <w:szCs w:val="22"/>
        </w:rPr>
      </w:pPr>
      <w:r w:rsidRPr="006F6DC1">
        <w:rPr>
          <w:szCs w:val="22"/>
        </w:rPr>
        <w:t xml:space="preserve">Mbyllja e veprimtarisë  </w:t>
      </w:r>
    </w:p>
    <w:p w:rsidR="00DF28CD" w:rsidRPr="006F6DC1" w:rsidRDefault="00DF28CD" w:rsidP="00DF28CD">
      <w:pPr>
        <w:pStyle w:val="Paragrafi0"/>
        <w:rPr>
          <w:szCs w:val="22"/>
        </w:rPr>
      </w:pPr>
    </w:p>
    <w:p w:rsidR="00DF28CD" w:rsidRPr="006F6DC1" w:rsidRDefault="00DF28CD" w:rsidP="00DF28CD">
      <w:pPr>
        <w:pStyle w:val="Paragrafi0"/>
        <w:rPr>
          <w:szCs w:val="22"/>
        </w:rPr>
      </w:pPr>
      <w:r w:rsidRPr="006F6DC1">
        <w:rPr>
          <w:szCs w:val="22"/>
        </w:rPr>
        <w:t>Bordi mbikëqyrës i propozon Këshillit të Ministrave mënyrën si do të përdoren pasuritë e mbetura pas mbylljes së veprimtarisë së AMSHC-së.</w:t>
      </w:r>
    </w:p>
    <w:p w:rsidR="00DF28CD" w:rsidRPr="006F6DC1" w:rsidRDefault="00DF28CD" w:rsidP="00DF28CD">
      <w:pPr>
        <w:pStyle w:val="Paragrafi0"/>
        <w:rPr>
          <w:szCs w:val="22"/>
        </w:rPr>
      </w:pPr>
    </w:p>
    <w:p w:rsidR="00DF28CD" w:rsidRPr="006F6DC1" w:rsidRDefault="00DF28CD" w:rsidP="00DF28CD">
      <w:pPr>
        <w:pStyle w:val="NeniNr"/>
        <w:keepNext w:val="0"/>
        <w:rPr>
          <w:szCs w:val="22"/>
        </w:rPr>
      </w:pPr>
      <w:r w:rsidRPr="006F6DC1">
        <w:rPr>
          <w:szCs w:val="22"/>
        </w:rPr>
        <w:t xml:space="preserve">Neni 26  </w:t>
      </w:r>
    </w:p>
    <w:p w:rsidR="00DF28CD" w:rsidRPr="006F6DC1" w:rsidRDefault="00DF28CD" w:rsidP="00DF28CD">
      <w:pPr>
        <w:pStyle w:val="NeniTitull"/>
        <w:keepNext w:val="0"/>
        <w:rPr>
          <w:szCs w:val="22"/>
        </w:rPr>
      </w:pPr>
      <w:r w:rsidRPr="006F6DC1">
        <w:rPr>
          <w:szCs w:val="22"/>
        </w:rPr>
        <w:t>Rregulla specifike</w:t>
      </w:r>
    </w:p>
    <w:p w:rsidR="00DF28CD" w:rsidRPr="006F6DC1" w:rsidRDefault="00DF28CD" w:rsidP="00DF28CD">
      <w:pPr>
        <w:pStyle w:val="NeniTitull"/>
        <w:keepNext w:val="0"/>
        <w:rPr>
          <w:szCs w:val="22"/>
        </w:rPr>
      </w:pPr>
      <w:r w:rsidRPr="006F6DC1">
        <w:rPr>
          <w:szCs w:val="22"/>
        </w:rPr>
        <w:t xml:space="preserve"> </w:t>
      </w:r>
    </w:p>
    <w:p w:rsidR="00DF28CD" w:rsidRPr="006F6DC1" w:rsidRDefault="00DF28CD" w:rsidP="00DF28CD">
      <w:pPr>
        <w:pStyle w:val="Paragrafi0"/>
        <w:rPr>
          <w:szCs w:val="22"/>
        </w:rPr>
      </w:pPr>
      <w:r w:rsidRPr="006F6DC1">
        <w:rPr>
          <w:szCs w:val="22"/>
        </w:rPr>
        <w:t xml:space="preserve"> Çështje specifike të veprimtarisë së AMSHC-së, të cilat nuk parashikohen në ligj dhe në këtë statut rregullohen në rregulloren e brendshme të AMSHC-së.   </w:t>
      </w:r>
    </w:p>
    <w:p w:rsidR="00DF28CD" w:rsidRPr="006F6DC1" w:rsidRDefault="00DF28CD" w:rsidP="00DF28CD">
      <w:pPr>
        <w:pStyle w:val="Paragrafi0"/>
        <w:rPr>
          <w:szCs w:val="22"/>
        </w:rPr>
      </w:pPr>
      <w:r>
        <w:rPr>
          <w:szCs w:val="22"/>
        </w:rPr>
        <w:t>SHËNIM</w:t>
      </w:r>
      <w:r w:rsidRPr="006F6DC1">
        <w:rPr>
          <w:szCs w:val="22"/>
        </w:rPr>
        <w:t xml:space="preserve"> </w:t>
      </w:r>
    </w:p>
    <w:p w:rsidR="00DF28CD" w:rsidRPr="006F6DC1" w:rsidRDefault="00DF28CD" w:rsidP="00DF28CD">
      <w:pPr>
        <w:pStyle w:val="Paragrafi0"/>
        <w:rPr>
          <w:szCs w:val="22"/>
        </w:rPr>
      </w:pPr>
      <w:r w:rsidRPr="006F6DC1">
        <w:rPr>
          <w:szCs w:val="22"/>
        </w:rPr>
        <w:t xml:space="preserve">Sugjerohet që numri i punonjësve të AMSH-së që propozohet për miratim të jetë: gjithsej të paktën 12 (2: drejtori ekzekutiv dhe sekretari; 3 administratorë sipas sektorëve të cilët drejtojnë sektorin përkatës dhe janë përgjegjës edhe për një fushë të caktuar brenda tij; 7 specialistë sipas sektorëve si më poshtë:   </w:t>
      </w:r>
    </w:p>
    <w:p w:rsidR="00DF28CD" w:rsidRPr="006F6DC1" w:rsidRDefault="00DF28CD" w:rsidP="00DF28CD">
      <w:pPr>
        <w:pStyle w:val="Paragrafi0"/>
        <w:rPr>
          <w:szCs w:val="22"/>
        </w:rPr>
      </w:pPr>
      <w:r w:rsidRPr="006F6DC1">
        <w:rPr>
          <w:szCs w:val="22"/>
        </w:rPr>
        <w:t xml:space="preserve">- </w:t>
      </w:r>
      <w:r>
        <w:rPr>
          <w:szCs w:val="22"/>
        </w:rPr>
        <w:t>Drejtori ekzekutiv</w:t>
      </w:r>
      <w:r w:rsidRPr="006F6DC1">
        <w:rPr>
          <w:szCs w:val="22"/>
        </w:rPr>
        <w:t xml:space="preserve">   </w:t>
      </w:r>
    </w:p>
    <w:p w:rsidR="00DF28CD" w:rsidRPr="006F6DC1" w:rsidRDefault="00DF28CD" w:rsidP="00DF28CD">
      <w:pPr>
        <w:pStyle w:val="Paragrafi0"/>
        <w:rPr>
          <w:szCs w:val="22"/>
        </w:rPr>
      </w:pPr>
      <w:r w:rsidRPr="006F6DC1">
        <w:rPr>
          <w:szCs w:val="22"/>
        </w:rPr>
        <w:t xml:space="preserve">- </w:t>
      </w:r>
      <w:r>
        <w:rPr>
          <w:szCs w:val="22"/>
        </w:rPr>
        <w:t>Sekretar i drejtorit ekzekutiv</w:t>
      </w:r>
      <w:r w:rsidRPr="006F6DC1">
        <w:rPr>
          <w:szCs w:val="22"/>
        </w:rPr>
        <w:t xml:space="preserve">   </w:t>
      </w:r>
    </w:p>
    <w:p w:rsidR="00DF28CD" w:rsidRPr="006F6DC1" w:rsidRDefault="00DF28CD" w:rsidP="00DF28CD">
      <w:pPr>
        <w:pStyle w:val="Paragrafi0"/>
        <w:rPr>
          <w:szCs w:val="22"/>
        </w:rPr>
      </w:pPr>
      <w:r w:rsidRPr="006F6DC1">
        <w:rPr>
          <w:szCs w:val="22"/>
        </w:rPr>
        <w:t xml:space="preserve">- Administrimi i programeve të granteve dhe zhvillimit rajonal (3):  </w:t>
      </w:r>
    </w:p>
    <w:p w:rsidR="00DF28CD" w:rsidRPr="006F6DC1" w:rsidRDefault="00DF28CD" w:rsidP="00DF28CD">
      <w:pPr>
        <w:pStyle w:val="Paragrafi0"/>
        <w:ind w:left="720"/>
        <w:rPr>
          <w:szCs w:val="22"/>
        </w:rPr>
      </w:pPr>
      <w:r w:rsidRPr="006F6DC1">
        <w:rPr>
          <w:szCs w:val="22"/>
        </w:rPr>
        <w:t>- Grantet strategjike dhe zhvillimi rajonal (1 administrator)</w:t>
      </w:r>
    </w:p>
    <w:p w:rsidR="00DF28CD" w:rsidRPr="006F6DC1" w:rsidRDefault="00DF28CD" w:rsidP="00DF28CD">
      <w:pPr>
        <w:pStyle w:val="Paragrafi0"/>
        <w:ind w:left="720"/>
        <w:rPr>
          <w:szCs w:val="22"/>
        </w:rPr>
      </w:pPr>
      <w:r w:rsidRPr="006F6DC1">
        <w:rPr>
          <w:szCs w:val="22"/>
        </w:rPr>
        <w:t xml:space="preserve">- Grantet e zhvillimit të shoqërisë civile (1 specialist)   </w:t>
      </w:r>
    </w:p>
    <w:p w:rsidR="00DF28CD" w:rsidRPr="006F6DC1" w:rsidRDefault="00DF28CD" w:rsidP="00DF28CD">
      <w:pPr>
        <w:pStyle w:val="Paragrafi0"/>
        <w:ind w:left="720"/>
        <w:rPr>
          <w:szCs w:val="22"/>
        </w:rPr>
      </w:pPr>
      <w:r w:rsidRPr="006F6DC1">
        <w:rPr>
          <w:szCs w:val="22"/>
        </w:rPr>
        <w:t xml:space="preserve">- Grantet e zhvillimit të filantropisë dhe të komunitetit (1 specialist)  </w:t>
      </w:r>
    </w:p>
    <w:p w:rsidR="00DF28CD" w:rsidRPr="006F6DC1" w:rsidRDefault="00DF28CD" w:rsidP="00DF28CD">
      <w:pPr>
        <w:pStyle w:val="Paragrafi0"/>
        <w:rPr>
          <w:szCs w:val="22"/>
        </w:rPr>
      </w:pPr>
      <w:r w:rsidRPr="006F6DC1">
        <w:rPr>
          <w:szCs w:val="22"/>
        </w:rPr>
        <w:t xml:space="preserve">- Zhvillimi i programeve, bashkëpunimi ndërkombëtar dhe komunikimi (3):   </w:t>
      </w:r>
    </w:p>
    <w:p w:rsidR="00DF28CD" w:rsidRPr="006F6DC1" w:rsidRDefault="00DF28CD" w:rsidP="00DF28CD">
      <w:pPr>
        <w:pStyle w:val="Paragrafi0"/>
        <w:ind w:left="720"/>
        <w:rPr>
          <w:szCs w:val="22"/>
        </w:rPr>
      </w:pPr>
      <w:r w:rsidRPr="006F6DC1">
        <w:rPr>
          <w:szCs w:val="22"/>
        </w:rPr>
        <w:t xml:space="preserve">- Zhvillimi i projekteve dhe bashkëpunimi (1 administrator)   </w:t>
      </w:r>
    </w:p>
    <w:p w:rsidR="00DF28CD" w:rsidRPr="006F6DC1" w:rsidRDefault="00DF28CD" w:rsidP="00DF28CD">
      <w:pPr>
        <w:pStyle w:val="Paragrafi0"/>
        <w:ind w:left="720"/>
        <w:rPr>
          <w:szCs w:val="22"/>
        </w:rPr>
      </w:pPr>
      <w:r w:rsidRPr="006F6DC1">
        <w:rPr>
          <w:szCs w:val="22"/>
        </w:rPr>
        <w:t xml:space="preserve">- Informimi dhe publikimi (1 specialist)   </w:t>
      </w:r>
    </w:p>
    <w:p w:rsidR="00DF28CD" w:rsidRPr="006F6DC1" w:rsidRDefault="00DF28CD" w:rsidP="00DF28CD">
      <w:pPr>
        <w:pStyle w:val="Paragrafi0"/>
        <w:ind w:left="720"/>
        <w:rPr>
          <w:szCs w:val="22"/>
        </w:rPr>
      </w:pPr>
      <w:r w:rsidRPr="006F6DC1">
        <w:rPr>
          <w:szCs w:val="22"/>
        </w:rPr>
        <w:t xml:space="preserve">- Teknologjia e informacionit dhe komunikimit (1 specialist ICT)   </w:t>
      </w:r>
    </w:p>
    <w:p w:rsidR="00DF28CD" w:rsidRPr="006F6DC1" w:rsidRDefault="00DF28CD" w:rsidP="00DF28CD">
      <w:pPr>
        <w:pStyle w:val="Paragrafi0"/>
        <w:rPr>
          <w:szCs w:val="22"/>
        </w:rPr>
      </w:pPr>
      <w:r w:rsidRPr="006F6DC1">
        <w:rPr>
          <w:szCs w:val="22"/>
        </w:rPr>
        <w:t xml:space="preserve">- Financa dhe kontrolli i brendshëm (4):   </w:t>
      </w:r>
    </w:p>
    <w:p w:rsidR="00DF28CD" w:rsidRPr="006F6DC1" w:rsidRDefault="00DF28CD" w:rsidP="00DF28CD">
      <w:pPr>
        <w:pStyle w:val="Paragrafi0"/>
        <w:ind w:left="720"/>
        <w:rPr>
          <w:szCs w:val="22"/>
        </w:rPr>
      </w:pPr>
      <w:r w:rsidRPr="006F6DC1">
        <w:rPr>
          <w:szCs w:val="22"/>
        </w:rPr>
        <w:t xml:space="preserve">- Financa dhe kontrolli i brendshëm (1 administrator + 1 specialist)   </w:t>
      </w:r>
    </w:p>
    <w:p w:rsidR="00DF28CD" w:rsidRPr="006F6DC1" w:rsidRDefault="00DF28CD" w:rsidP="00DF28CD">
      <w:pPr>
        <w:pStyle w:val="Paragrafi0"/>
        <w:ind w:left="720"/>
        <w:rPr>
          <w:szCs w:val="22"/>
        </w:rPr>
      </w:pPr>
      <w:r w:rsidRPr="006F6DC1">
        <w:rPr>
          <w:szCs w:val="22"/>
        </w:rPr>
        <w:t xml:space="preserve">- Monitorimi financiar i granteve (1 specialist)   </w:t>
      </w:r>
    </w:p>
    <w:p w:rsidR="00DF28CD" w:rsidRPr="006F6DC1" w:rsidRDefault="00DF28CD" w:rsidP="00DF28CD">
      <w:pPr>
        <w:pStyle w:val="Paragrafi0"/>
        <w:ind w:left="720"/>
        <w:rPr>
          <w:szCs w:val="22"/>
        </w:rPr>
      </w:pPr>
      <w:r w:rsidRPr="006F6DC1">
        <w:rPr>
          <w:szCs w:val="22"/>
        </w:rPr>
        <w:t xml:space="preserve">- Shërbimet e administratës (1 specialist).   </w:t>
      </w:r>
    </w:p>
    <w:p w:rsidR="00DF28CD" w:rsidRPr="006F6DC1" w:rsidRDefault="008C5841" w:rsidP="00DF28CD">
      <w:pPr>
        <w:pStyle w:val="Figure"/>
        <w:rPr>
          <w:szCs w:val="22"/>
        </w:rPr>
      </w:pPr>
      <w:r w:rsidRPr="006F6DC1">
        <w:rPr>
          <w:noProof/>
          <w:szCs w:val="22"/>
        </w:rPr>
        <w:drawing>
          <wp:anchor distT="0" distB="0" distL="114300" distR="114300" simplePos="0" relativeHeight="251657728" behindDoc="0" locked="0" layoutInCell="1" allowOverlap="1">
            <wp:simplePos x="0" y="0"/>
            <wp:positionH relativeFrom="character">
              <wp:posOffset>0</wp:posOffset>
            </wp:positionH>
            <wp:positionV relativeFrom="line">
              <wp:posOffset>0</wp:posOffset>
            </wp:positionV>
            <wp:extent cx="5257800" cy="7658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57800" cy="765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6DC1">
        <w:rPr>
          <w:noProof/>
          <w:szCs w:val="22"/>
        </w:rPr>
        <mc:AlternateContent>
          <mc:Choice Requires="wps">
            <w:drawing>
              <wp:inline distT="0" distB="0" distL="0" distR="0">
                <wp:extent cx="5257800" cy="76581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57800" cy="765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5BDAFF" id="AutoShape 1" o:spid="_x0000_s1026" style="width:414pt;height: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" filled="f" stroked="f">
                <o:lock v:ext="edit" aspectratio="t"/>
                <w10:anchorlock/>
              </v:rect>
            </w:pict>
          </mc:Fallback>
        </mc:AlternateContent>
      </w:r>
    </w:p>
    <w:sectPr w:rsidR="00DF28CD" w:rsidRPr="006F6DC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F28CD"/>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48A3"/>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841"/>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28CD"/>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A852B8FA-4CFC-4FC4-A580-0B70F3204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8CD"/>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3846</Words>
  <Characters>21923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2019-03-18T13:43:00Z</dcterms:created>
  <dcterms:modified xsi:type="dcterms:W3CDTF">2019-03-18T13:43:00Z</dcterms:modified>
</cp:coreProperties>
</file>