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75D8" w:rsidRPr="006F6DC1" w:rsidRDefault="000575D8" w:rsidP="000575D8">
      <w:pPr>
        <w:pStyle w:val="Akti"/>
        <w:keepNext w:val="0"/>
      </w:pPr>
      <w:bookmarkStart w:id="0" w:name="_GoBack"/>
      <w:bookmarkEnd w:id="0"/>
      <w:r w:rsidRPr="006F6DC1">
        <w:t>VENDIM</w:t>
      </w:r>
    </w:p>
    <w:p w:rsidR="000575D8" w:rsidRPr="006F6DC1" w:rsidRDefault="000575D8" w:rsidP="000575D8">
      <w:pPr>
        <w:pStyle w:val="NumriData"/>
        <w:keepNext w:val="0"/>
        <w:rPr>
          <w:szCs w:val="22"/>
        </w:rPr>
      </w:pPr>
      <w:r w:rsidRPr="006F6DC1">
        <w:rPr>
          <w:szCs w:val="22"/>
        </w:rPr>
        <w:t>Nr.770, datë 15.7.2009</w:t>
      </w:r>
    </w:p>
    <w:p w:rsidR="000575D8" w:rsidRPr="006F6DC1" w:rsidRDefault="000575D8" w:rsidP="000575D8">
      <w:pPr>
        <w:pStyle w:val="Paragrafi0"/>
        <w:rPr>
          <w:szCs w:val="22"/>
        </w:rPr>
      </w:pPr>
    </w:p>
    <w:p w:rsidR="000575D8" w:rsidRPr="006F6DC1" w:rsidRDefault="000575D8" w:rsidP="000575D8">
      <w:pPr>
        <w:pStyle w:val="Titulli0"/>
        <w:keepNext w:val="0"/>
      </w:pPr>
      <w:r w:rsidRPr="006F6DC1">
        <w:t>PËR PËRCAKTIMIN E MËNYRAVE, TË FORMAVE, KRITEREVE DHE TË RREGULLAVE SHTESË, PËR ORGANIZIMIN E LOJËRAVE TË FATIT, PROMOCIONALE</w:t>
      </w:r>
    </w:p>
    <w:p w:rsidR="000575D8" w:rsidRPr="006F6DC1" w:rsidRDefault="000575D8" w:rsidP="000575D8">
      <w:pPr>
        <w:pStyle w:val="Paragrafi0"/>
        <w:rPr>
          <w:szCs w:val="22"/>
        </w:rPr>
      </w:pPr>
    </w:p>
    <w:p w:rsidR="000575D8" w:rsidRPr="006F6DC1" w:rsidRDefault="000575D8" w:rsidP="000575D8">
      <w:pPr>
        <w:pStyle w:val="Paragrafi0"/>
        <w:rPr>
          <w:szCs w:val="22"/>
        </w:rPr>
      </w:pPr>
      <w:r w:rsidRPr="006F6DC1">
        <w:rPr>
          <w:szCs w:val="22"/>
        </w:rPr>
        <w:t>Në mbështetje të nenit 100 të Kushtetutës dhe të pikës 3 të nenit 10 të ligjit nr.10 033, datë 11.12.2008 “Për lojërat e fatit”, me propozimin e Ministrit të Financave, Këshilli i Ministrave</w:t>
      </w:r>
    </w:p>
    <w:p w:rsidR="000575D8" w:rsidRPr="006F6DC1" w:rsidRDefault="000575D8" w:rsidP="000575D8">
      <w:pPr>
        <w:pStyle w:val="Paragrafi0"/>
        <w:rPr>
          <w:szCs w:val="22"/>
        </w:rPr>
      </w:pPr>
    </w:p>
    <w:p w:rsidR="000575D8" w:rsidRPr="006F6DC1" w:rsidRDefault="000575D8" w:rsidP="000575D8">
      <w:pPr>
        <w:pStyle w:val="VENDOSI0"/>
        <w:keepNext w:val="0"/>
      </w:pPr>
      <w:r w:rsidRPr="006F6DC1">
        <w:t>VENDOSI:</w:t>
      </w:r>
    </w:p>
    <w:p w:rsidR="000575D8" w:rsidRPr="006F6DC1" w:rsidRDefault="000575D8" w:rsidP="000575D8">
      <w:pPr>
        <w:pStyle w:val="Paragrafi0"/>
        <w:rPr>
          <w:szCs w:val="22"/>
        </w:rPr>
      </w:pPr>
    </w:p>
    <w:p w:rsidR="000575D8" w:rsidRPr="006F6DC1" w:rsidRDefault="000575D8" w:rsidP="000575D8">
      <w:pPr>
        <w:pStyle w:val="Paragrafi0"/>
        <w:rPr>
          <w:szCs w:val="22"/>
        </w:rPr>
      </w:pPr>
      <w:r w:rsidRPr="006F6DC1">
        <w:rPr>
          <w:szCs w:val="22"/>
        </w:rPr>
        <w:t>I. FORMAT DHE RREGULLAT PËR ORGANIZIMIN E LOJËRAVE TË FATIT, PROMOCIONALE</w:t>
      </w:r>
    </w:p>
    <w:p w:rsidR="000575D8" w:rsidRPr="006F6DC1" w:rsidRDefault="000575D8" w:rsidP="000575D8">
      <w:pPr>
        <w:pStyle w:val="Paragrafi0"/>
        <w:rPr>
          <w:szCs w:val="22"/>
        </w:rPr>
      </w:pPr>
      <w:r w:rsidRPr="006F6DC1">
        <w:rPr>
          <w:szCs w:val="22"/>
        </w:rPr>
        <w:t>1. Lojërat e fatit, promocionale, mund të organizohen nga subjekte, publike ose private, që dëshirojnë të promovojnë produkte apo shërbime të biznesit/veprimtarisë së tyre, duke i ofruar fituesit të lojës një çmim/premio të caktuar, në mjete monetare ose në ndonjë formë tjetër shpërblimi.</w:t>
      </w:r>
    </w:p>
    <w:p w:rsidR="000575D8" w:rsidRPr="006F6DC1" w:rsidRDefault="000575D8" w:rsidP="000575D8">
      <w:pPr>
        <w:pStyle w:val="Paragrafi0"/>
        <w:rPr>
          <w:szCs w:val="22"/>
        </w:rPr>
      </w:pPr>
      <w:r w:rsidRPr="006F6DC1">
        <w:rPr>
          <w:szCs w:val="22"/>
        </w:rPr>
        <w:t>2. Pjesëmarrësit (lojtarët në lojë) mund të marrin pjesë në to, duke parapaguar një shumë të caktuar në mjete monetare ose në ndonjë formë tjetër pagese, në mënyrë të drejtpërdrejtë a të tërthortë.</w:t>
      </w:r>
    </w:p>
    <w:p w:rsidR="000575D8" w:rsidRPr="006F6DC1" w:rsidRDefault="000575D8" w:rsidP="000575D8">
      <w:pPr>
        <w:pStyle w:val="Paragrafi0"/>
        <w:rPr>
          <w:szCs w:val="22"/>
        </w:rPr>
      </w:pPr>
      <w:r w:rsidRPr="006F6DC1">
        <w:rPr>
          <w:szCs w:val="22"/>
        </w:rPr>
        <w:t> 3. Lojërat e fatit, promocionale, mund të organizohen nga organizatorët edhe duke e ofruar:</w:t>
      </w:r>
    </w:p>
    <w:p w:rsidR="000575D8" w:rsidRPr="006F6DC1" w:rsidRDefault="000575D8" w:rsidP="000575D8">
      <w:pPr>
        <w:pStyle w:val="Paragrafi0"/>
        <w:rPr>
          <w:szCs w:val="22"/>
        </w:rPr>
      </w:pPr>
      <w:r w:rsidRPr="006F6DC1">
        <w:rPr>
          <w:szCs w:val="22"/>
        </w:rPr>
        <w:t>a) falas produktin/shërbimin, që do të promovohet;</w:t>
      </w:r>
    </w:p>
    <w:p w:rsidR="000575D8" w:rsidRPr="006F6DC1" w:rsidRDefault="000575D8" w:rsidP="000575D8">
      <w:pPr>
        <w:pStyle w:val="Paragrafi0"/>
        <w:rPr>
          <w:szCs w:val="22"/>
        </w:rPr>
      </w:pPr>
      <w:r w:rsidRPr="006F6DC1">
        <w:rPr>
          <w:szCs w:val="22"/>
        </w:rPr>
        <w:t>b) produktin/shërbimin me çmimin e shitjes dhe bashkë me produktin mund të ofrohet edhe:</w:t>
      </w:r>
    </w:p>
    <w:p w:rsidR="000575D8" w:rsidRPr="006F6DC1" w:rsidRDefault="000575D8" w:rsidP="000575D8">
      <w:pPr>
        <w:pStyle w:val="Paragrafi0"/>
        <w:rPr>
          <w:szCs w:val="22"/>
        </w:rPr>
      </w:pPr>
      <w:r w:rsidRPr="006F6DC1">
        <w:rPr>
          <w:szCs w:val="22"/>
        </w:rPr>
        <w:t>i) një kupon;</w:t>
      </w:r>
    </w:p>
    <w:p w:rsidR="000575D8" w:rsidRPr="006F6DC1" w:rsidRDefault="000575D8" w:rsidP="000575D8">
      <w:pPr>
        <w:pStyle w:val="Paragrafi0"/>
        <w:rPr>
          <w:szCs w:val="22"/>
        </w:rPr>
      </w:pPr>
      <w:r w:rsidRPr="006F6DC1">
        <w:rPr>
          <w:szCs w:val="22"/>
        </w:rPr>
        <w:t>ii) një biletë;</w:t>
      </w:r>
    </w:p>
    <w:p w:rsidR="000575D8" w:rsidRPr="006F6DC1" w:rsidRDefault="000575D8" w:rsidP="000575D8">
      <w:pPr>
        <w:pStyle w:val="Paragrafi0"/>
        <w:rPr>
          <w:szCs w:val="22"/>
        </w:rPr>
      </w:pPr>
      <w:r w:rsidRPr="006F6DC1">
        <w:rPr>
          <w:szCs w:val="22"/>
        </w:rPr>
        <w:t>iii) mundësia për të gërvishtur në ambalazhin e produktit të  blerë;</w:t>
      </w:r>
    </w:p>
    <w:p w:rsidR="000575D8" w:rsidRPr="006F6DC1" w:rsidRDefault="000575D8" w:rsidP="000575D8">
      <w:pPr>
        <w:pStyle w:val="Paragrafi0"/>
        <w:rPr>
          <w:szCs w:val="22"/>
        </w:rPr>
      </w:pPr>
      <w:r w:rsidRPr="006F6DC1">
        <w:rPr>
          <w:szCs w:val="22"/>
        </w:rPr>
        <w:t>iv) çdo mënyrë tjetër, e parashikuar nga organizatori, por pa kosto të tjera shtesë për klientin.</w:t>
      </w:r>
    </w:p>
    <w:p w:rsidR="000575D8" w:rsidRPr="006F6DC1" w:rsidRDefault="000575D8" w:rsidP="000575D8">
      <w:pPr>
        <w:pStyle w:val="Paragrafi0"/>
        <w:rPr>
          <w:szCs w:val="22"/>
        </w:rPr>
      </w:pPr>
      <w:r w:rsidRPr="006F6DC1">
        <w:rPr>
          <w:szCs w:val="22"/>
        </w:rPr>
        <w:t>Pas përfundimit të lojës, promovuesi ofron dhe shpall fituesit, të cilët shpërblehen me produkte ose shërbime.</w:t>
      </w:r>
    </w:p>
    <w:p w:rsidR="000575D8" w:rsidRPr="006F6DC1" w:rsidRDefault="000575D8" w:rsidP="000575D8">
      <w:pPr>
        <w:pStyle w:val="Paragrafi0"/>
        <w:rPr>
          <w:szCs w:val="22"/>
        </w:rPr>
      </w:pPr>
      <w:r w:rsidRPr="006F6DC1">
        <w:rPr>
          <w:szCs w:val="22"/>
        </w:rPr>
        <w:t>4. Subjekteve, të cilat kanë objekt të veprimtarisë së tyre lojërat e fatit, nuk u lejohet të organizojnë lojëra fati, promocionale.</w:t>
      </w:r>
    </w:p>
    <w:p w:rsidR="000575D8" w:rsidRPr="006F6DC1" w:rsidRDefault="000575D8" w:rsidP="000575D8">
      <w:pPr>
        <w:pStyle w:val="Paragrafi0"/>
        <w:rPr>
          <w:szCs w:val="22"/>
        </w:rPr>
      </w:pPr>
      <w:r w:rsidRPr="006F6DC1">
        <w:rPr>
          <w:szCs w:val="22"/>
        </w:rPr>
        <w:t>5. Subjektet, publike apo private, mund të organizojnë lojë fati, promocionale, vetëm pasi të jenë pajisur me autorizimin përkatës nga Ministri i Financave.</w:t>
      </w:r>
    </w:p>
    <w:p w:rsidR="000575D8" w:rsidRPr="006F6DC1" w:rsidRDefault="000575D8" w:rsidP="000575D8">
      <w:pPr>
        <w:pStyle w:val="Paragrafi0"/>
        <w:rPr>
          <w:szCs w:val="22"/>
        </w:rPr>
      </w:pPr>
      <w:r w:rsidRPr="006F6DC1">
        <w:rPr>
          <w:szCs w:val="22"/>
        </w:rPr>
        <w:t>6. Për lojërat e fatit, promocionale, jepet autorizimi i posaçëm, sipas formatit të përcaktuar në aneksin 1, që i bashkëlidhet këtij vendimi. Autorizimi është i vlefshëm nga data e fillimit të lojës (e cila nuk duhet të fillojë më vonë se 30 ditë pas datës së marrjes së autorizimit) dhe vlen vetëm për një tip (lloj) të caktuar loje promocionale.</w:t>
      </w:r>
    </w:p>
    <w:p w:rsidR="000575D8" w:rsidRPr="006F6DC1" w:rsidRDefault="000575D8" w:rsidP="000575D8">
      <w:pPr>
        <w:pStyle w:val="Paragrafi0"/>
        <w:rPr>
          <w:szCs w:val="22"/>
        </w:rPr>
      </w:pPr>
      <w:r w:rsidRPr="006F6DC1">
        <w:rPr>
          <w:szCs w:val="22"/>
        </w:rPr>
        <w:t>7.  Kohëzgjatja e lojës promocionale përcaktohet me autorizim, bazuar në kërkesën e organizatorit të lojës dhe në gjykimin objektiv të autoritetit, që merr në shqyrtim dokumentacionin, në varësi të llojit dhe formës së lojës, që do të organizohet.</w:t>
      </w:r>
    </w:p>
    <w:p w:rsidR="000575D8" w:rsidRPr="006F6DC1" w:rsidRDefault="000575D8" w:rsidP="000575D8">
      <w:pPr>
        <w:pStyle w:val="Paragrafi0"/>
        <w:rPr>
          <w:szCs w:val="22"/>
        </w:rPr>
      </w:pPr>
      <w:r w:rsidRPr="006F6DC1">
        <w:rPr>
          <w:szCs w:val="22"/>
        </w:rPr>
        <w:t>8. Për marrjen e autorizimit, subjekti duhet të paraqesë pranë Ministrisë së Financave dokumentacionin e mëposhtëm:</w:t>
      </w:r>
    </w:p>
    <w:p w:rsidR="000575D8" w:rsidRPr="006F6DC1" w:rsidRDefault="000575D8" w:rsidP="000575D8">
      <w:pPr>
        <w:pStyle w:val="Paragrafi0"/>
        <w:rPr>
          <w:szCs w:val="22"/>
        </w:rPr>
      </w:pPr>
      <w:r w:rsidRPr="006F6DC1">
        <w:rPr>
          <w:szCs w:val="22"/>
        </w:rPr>
        <w:t>a) Kërkesën me shkrim, ku të evidentohen të dhënat e subjektit, objekti i veprimtarisë së tij, drejtoria rajonale tatimore, ku subjekti është i regjistruar, dhe një përshkrim i shkurtër i lojës, që do të organizohet;</w:t>
      </w:r>
    </w:p>
    <w:p w:rsidR="000575D8" w:rsidRPr="006F6DC1" w:rsidRDefault="000575D8" w:rsidP="000575D8">
      <w:pPr>
        <w:pStyle w:val="Paragrafi0"/>
        <w:rPr>
          <w:szCs w:val="22"/>
        </w:rPr>
      </w:pPr>
      <w:r w:rsidRPr="006F6DC1">
        <w:rPr>
          <w:szCs w:val="22"/>
        </w:rPr>
        <w:t>b) Ekstraktin e Qendrës Kombëtare të Regjistrimit;</w:t>
      </w:r>
    </w:p>
    <w:p w:rsidR="000575D8" w:rsidRPr="006F6DC1" w:rsidRDefault="000575D8" w:rsidP="000575D8">
      <w:pPr>
        <w:pStyle w:val="Paragrafi0"/>
        <w:rPr>
          <w:szCs w:val="22"/>
        </w:rPr>
      </w:pPr>
      <w:r w:rsidRPr="006F6DC1">
        <w:rPr>
          <w:szCs w:val="22"/>
        </w:rPr>
        <w:t>c) Deklaratën (vërtetim) nga organi tatimor për detyrime të pashlyera;</w:t>
      </w:r>
    </w:p>
    <w:p w:rsidR="000575D8" w:rsidRDefault="000575D8" w:rsidP="000575D8">
      <w:pPr>
        <w:pStyle w:val="Paragrafi0"/>
        <w:rPr>
          <w:szCs w:val="22"/>
        </w:rPr>
      </w:pPr>
      <w:r w:rsidRPr="006F6DC1">
        <w:rPr>
          <w:szCs w:val="22"/>
        </w:rPr>
        <w:t>ç) Rregulloren dhe mënyrën e organizimit të lojës promocionale, me hollësi dhe sipas kritereve, që duhet të përmbushë organizatori, siç parashikohet në pikën 14 të këtij vendimi.</w:t>
      </w:r>
    </w:p>
    <w:p w:rsidR="000575D8" w:rsidRPr="006F6DC1" w:rsidRDefault="000575D8" w:rsidP="000575D8">
      <w:pPr>
        <w:pStyle w:val="Paragrafi0"/>
        <w:rPr>
          <w:szCs w:val="22"/>
        </w:rPr>
      </w:pPr>
    </w:p>
    <w:p w:rsidR="000575D8" w:rsidRPr="006F6DC1" w:rsidRDefault="000575D8" w:rsidP="000575D8">
      <w:pPr>
        <w:pStyle w:val="Paragrafi0"/>
        <w:rPr>
          <w:szCs w:val="22"/>
        </w:rPr>
      </w:pPr>
      <w:r w:rsidRPr="006F6DC1">
        <w:rPr>
          <w:szCs w:val="22"/>
        </w:rPr>
        <w:t>Mosplotësimi i njërës prej kërkesave të mësipërme përbën arsye për refuzimin e kërkesës dhe dhënien e autorizimit.</w:t>
      </w:r>
    </w:p>
    <w:p w:rsidR="000575D8" w:rsidRPr="006F6DC1" w:rsidRDefault="000575D8" w:rsidP="000575D8">
      <w:pPr>
        <w:pStyle w:val="Paragrafi0"/>
        <w:rPr>
          <w:szCs w:val="22"/>
        </w:rPr>
      </w:pPr>
      <w:r w:rsidRPr="006F6DC1">
        <w:rPr>
          <w:szCs w:val="22"/>
        </w:rPr>
        <w:t>9. Kur subjekti përmbush kushtet për marrjen e autorizimit, pas miratimit nga Ministri i Financave, një kopje e tij i jepet subjektit, një kopje i përcillet njësisë së mbikëqyrjes së lojërave të fatit (NJMLF) dhe një kopje drejtorisë rajonale tatimore, ku është i regjistruar.</w:t>
      </w:r>
    </w:p>
    <w:p w:rsidR="000575D8" w:rsidRPr="006F6DC1" w:rsidRDefault="000575D8" w:rsidP="000575D8">
      <w:pPr>
        <w:pStyle w:val="Paragrafi0"/>
        <w:rPr>
          <w:szCs w:val="22"/>
        </w:rPr>
      </w:pPr>
      <w:r w:rsidRPr="006F6DC1">
        <w:rPr>
          <w:szCs w:val="22"/>
        </w:rPr>
        <w:t>10. Autorizimi lëshohet brenda 20 ditëve pune, nga data e paraqitjes së kërkesës së subjektit në protokollin e Ministrisë së Financave.</w:t>
      </w:r>
    </w:p>
    <w:p w:rsidR="000575D8" w:rsidRPr="006F6DC1" w:rsidRDefault="000575D8" w:rsidP="000575D8">
      <w:pPr>
        <w:pStyle w:val="Paragrafi0"/>
        <w:rPr>
          <w:szCs w:val="22"/>
        </w:rPr>
      </w:pPr>
      <w:r w:rsidRPr="006F6DC1">
        <w:rPr>
          <w:szCs w:val="22"/>
        </w:rPr>
        <w:t> 11. Subjekteve, të cilat nuk përmbushin kushtet për marrjen e autorizimit, u refuzohet kërkesa, duke evidentuar edhe arsyet e refuzimit.</w:t>
      </w:r>
    </w:p>
    <w:p w:rsidR="000575D8" w:rsidRPr="006F6DC1" w:rsidRDefault="000575D8" w:rsidP="000575D8">
      <w:pPr>
        <w:pStyle w:val="Paragrafi0"/>
        <w:rPr>
          <w:szCs w:val="22"/>
        </w:rPr>
      </w:pPr>
      <w:r w:rsidRPr="006F6DC1">
        <w:rPr>
          <w:szCs w:val="22"/>
        </w:rPr>
        <w:t> II. MËNYRA DHE KRITERET E ORGANIZIMIT TË LOJËRAVE TË FATIT, PROMOCIONALE</w:t>
      </w:r>
    </w:p>
    <w:p w:rsidR="000575D8" w:rsidRPr="006F6DC1" w:rsidRDefault="000575D8" w:rsidP="000575D8">
      <w:pPr>
        <w:pStyle w:val="Paragrafi0"/>
        <w:rPr>
          <w:szCs w:val="22"/>
        </w:rPr>
      </w:pPr>
      <w:r w:rsidRPr="006F6DC1">
        <w:rPr>
          <w:szCs w:val="22"/>
        </w:rPr>
        <w:t>1. Mënyra e organizimit të lojës promocionale përcaktohet dhe deklarohet nga organizatori i lojës.</w:t>
      </w:r>
    </w:p>
    <w:p w:rsidR="000575D8" w:rsidRPr="006F6DC1" w:rsidRDefault="000575D8" w:rsidP="000575D8">
      <w:pPr>
        <w:pStyle w:val="Paragrafi0"/>
        <w:rPr>
          <w:szCs w:val="22"/>
        </w:rPr>
      </w:pPr>
      <w:r w:rsidRPr="006F6DC1">
        <w:rPr>
          <w:szCs w:val="22"/>
        </w:rPr>
        <w:t>2. Kriteret, që duhet të plotësojë pjesëmarrësi në lojë, përcaktohen dhe deklarohen nga organizatori i lojës përpara organizimit të saj dhe evidentohen në rregulloren e lojës.</w:t>
      </w:r>
    </w:p>
    <w:p w:rsidR="000575D8" w:rsidRPr="006F6DC1" w:rsidRDefault="000575D8" w:rsidP="000575D8">
      <w:pPr>
        <w:pStyle w:val="Paragrafi0"/>
        <w:rPr>
          <w:szCs w:val="22"/>
        </w:rPr>
      </w:pPr>
      <w:r w:rsidRPr="006F6DC1">
        <w:rPr>
          <w:szCs w:val="22"/>
        </w:rPr>
        <w:t>3. Rregullorja e lojës duhet të përmbajë, krahas të dhënave të tjera, edhe këto të dhëna të detyrueshme:</w:t>
      </w:r>
    </w:p>
    <w:p w:rsidR="000575D8" w:rsidRPr="006F6DC1" w:rsidRDefault="000575D8" w:rsidP="000575D8">
      <w:pPr>
        <w:pStyle w:val="Paragrafi0"/>
        <w:rPr>
          <w:szCs w:val="22"/>
        </w:rPr>
      </w:pPr>
      <w:r w:rsidRPr="006F6DC1">
        <w:rPr>
          <w:szCs w:val="22"/>
        </w:rPr>
        <w:t>a) Llojin (tipin) e lojës promocionale, që do të organizohet;</w:t>
      </w:r>
    </w:p>
    <w:p w:rsidR="000575D8" w:rsidRPr="006F6DC1" w:rsidRDefault="000575D8" w:rsidP="000575D8">
      <w:pPr>
        <w:pStyle w:val="Paragrafi0"/>
        <w:rPr>
          <w:szCs w:val="22"/>
        </w:rPr>
      </w:pPr>
      <w:r w:rsidRPr="006F6DC1">
        <w:rPr>
          <w:szCs w:val="22"/>
        </w:rPr>
        <w:t>b) Afatin (kohëzgjatjen) e lojës, sipas parashikimit të organizatorit;</w:t>
      </w:r>
    </w:p>
    <w:p w:rsidR="000575D8" w:rsidRPr="006F6DC1" w:rsidRDefault="000575D8" w:rsidP="000575D8">
      <w:pPr>
        <w:pStyle w:val="Paragrafi0"/>
        <w:rPr>
          <w:szCs w:val="22"/>
        </w:rPr>
      </w:pPr>
      <w:r w:rsidRPr="006F6DC1">
        <w:rPr>
          <w:szCs w:val="22"/>
        </w:rPr>
        <w:t>c) Numrin (sasinë) e shpërblimeve dhe mënyrën e shpërblimit të fituesve;</w:t>
      </w:r>
    </w:p>
    <w:p w:rsidR="000575D8" w:rsidRPr="006F6DC1" w:rsidRDefault="000575D8" w:rsidP="000575D8">
      <w:pPr>
        <w:pStyle w:val="Paragrafi0"/>
        <w:rPr>
          <w:szCs w:val="22"/>
        </w:rPr>
      </w:pPr>
      <w:r w:rsidRPr="006F6DC1">
        <w:rPr>
          <w:szCs w:val="22"/>
        </w:rPr>
        <w:t>ç) Vlerën monetare (çmimin), me dhe pa TVSH, që duhet të paguajë pjesëmarrësi në lojë, apo format e tjera të pagesës, në varësi të mënyrës së organizimit të lojës, në përputhje me shkronjat “a” e “b” të pikës 3 të këtij vendimi.</w:t>
      </w:r>
    </w:p>
    <w:p w:rsidR="000575D8" w:rsidRPr="006F6DC1" w:rsidRDefault="000575D8" w:rsidP="000575D8">
      <w:pPr>
        <w:pStyle w:val="Paragrafi0"/>
        <w:rPr>
          <w:szCs w:val="22"/>
        </w:rPr>
      </w:pPr>
      <w:r w:rsidRPr="006F6DC1">
        <w:rPr>
          <w:szCs w:val="22"/>
        </w:rPr>
        <w:t>d) Çmimin (premion), që do të japë organizatori i lojës, të konvertuar edhe në vlerë monetare;</w:t>
      </w:r>
    </w:p>
    <w:p w:rsidR="000575D8" w:rsidRPr="006F6DC1" w:rsidRDefault="000575D8" w:rsidP="000575D8">
      <w:pPr>
        <w:pStyle w:val="Paragrafi0"/>
        <w:rPr>
          <w:szCs w:val="22"/>
        </w:rPr>
      </w:pPr>
      <w:r w:rsidRPr="006F6DC1">
        <w:rPr>
          <w:szCs w:val="22"/>
        </w:rPr>
        <w:t>dh) Numrin e parashikuar të pjesëmarrësve në lojë.</w:t>
      </w:r>
    </w:p>
    <w:p w:rsidR="000575D8" w:rsidRPr="006F6DC1" w:rsidRDefault="000575D8" w:rsidP="000575D8">
      <w:pPr>
        <w:pStyle w:val="Paragrafi0"/>
        <w:rPr>
          <w:szCs w:val="22"/>
        </w:rPr>
      </w:pPr>
      <w:r w:rsidRPr="006F6DC1">
        <w:rPr>
          <w:szCs w:val="22"/>
        </w:rPr>
        <w:t>4. Pjesëmarrësit në lojë duhet të jenë persona të identifikueshëm (të paktën në çastin e marrjes së çmimit) nga organizatori i lojës.</w:t>
      </w:r>
    </w:p>
    <w:p w:rsidR="000575D8" w:rsidRPr="006F6DC1" w:rsidRDefault="000575D8" w:rsidP="000575D8">
      <w:pPr>
        <w:pStyle w:val="Paragrafi0"/>
        <w:rPr>
          <w:szCs w:val="22"/>
        </w:rPr>
      </w:pPr>
      <w:r w:rsidRPr="006F6DC1">
        <w:rPr>
          <w:szCs w:val="22"/>
        </w:rPr>
        <w:t>5. Për tipet e lojërave promocionale, të përcaktuara më poshtë, organizatori duhet të plotësojë kriteret e mëposhtme, sipas llojit të lojës:</w:t>
      </w:r>
    </w:p>
    <w:p w:rsidR="000575D8" w:rsidRPr="006F6DC1" w:rsidRDefault="000575D8" w:rsidP="000575D8">
      <w:pPr>
        <w:pStyle w:val="Paragrafi0"/>
        <w:rPr>
          <w:szCs w:val="22"/>
        </w:rPr>
      </w:pPr>
      <w:r w:rsidRPr="006F6DC1">
        <w:rPr>
          <w:szCs w:val="22"/>
        </w:rPr>
        <w:t>a) Për lojën promocionale me anë të mesazheve (sms), duhet të deklarojë, jo vetëm për pjesëmarrësit në lojë, por edhe në rregulloren e lojës:</w:t>
      </w:r>
    </w:p>
    <w:p w:rsidR="000575D8" w:rsidRPr="006F6DC1" w:rsidRDefault="000575D8" w:rsidP="000575D8">
      <w:pPr>
        <w:pStyle w:val="Paragrafi0"/>
        <w:rPr>
          <w:szCs w:val="22"/>
        </w:rPr>
      </w:pPr>
      <w:r w:rsidRPr="006F6DC1">
        <w:rPr>
          <w:szCs w:val="22"/>
        </w:rPr>
        <w:t>i) koston e një mesazhi telefonik, me ose pa TVSH, e cila nuk mund të kalojë vlerën 100 (njëqind) lekë me TVSH;</w:t>
      </w:r>
    </w:p>
    <w:p w:rsidR="000575D8" w:rsidRPr="006F6DC1" w:rsidRDefault="000575D8" w:rsidP="000575D8">
      <w:pPr>
        <w:pStyle w:val="Paragrafi0"/>
        <w:rPr>
          <w:szCs w:val="22"/>
        </w:rPr>
      </w:pPr>
      <w:r w:rsidRPr="006F6DC1">
        <w:rPr>
          <w:szCs w:val="22"/>
        </w:rPr>
        <w:t>ii)  numrin, ku duhet të dërgohet mesazhi;</w:t>
      </w:r>
    </w:p>
    <w:p w:rsidR="000575D8" w:rsidRPr="006F6DC1" w:rsidRDefault="000575D8" w:rsidP="000575D8">
      <w:pPr>
        <w:pStyle w:val="Paragrafi0"/>
        <w:rPr>
          <w:szCs w:val="22"/>
        </w:rPr>
      </w:pPr>
      <w:r w:rsidRPr="006F6DC1">
        <w:rPr>
          <w:szCs w:val="22"/>
        </w:rPr>
        <w:t>iii) operatorin, që do të ofrojë shërbimin;</w:t>
      </w:r>
    </w:p>
    <w:p w:rsidR="000575D8" w:rsidRPr="006F6DC1" w:rsidRDefault="000575D8" w:rsidP="000575D8">
      <w:pPr>
        <w:pStyle w:val="Paragrafi0"/>
        <w:rPr>
          <w:szCs w:val="22"/>
        </w:rPr>
      </w:pPr>
      <w:r w:rsidRPr="006F6DC1">
        <w:rPr>
          <w:szCs w:val="22"/>
        </w:rPr>
        <w:t>b) Për lojën promocionale me telefonata, duhet të deklarojë jo vetëm për pjesëmarrësit në lojë, por edhe në rregulloren e lojës:</w:t>
      </w:r>
    </w:p>
    <w:p w:rsidR="000575D8" w:rsidRPr="006F6DC1" w:rsidRDefault="000575D8" w:rsidP="000575D8">
      <w:pPr>
        <w:pStyle w:val="Paragrafi0"/>
        <w:rPr>
          <w:szCs w:val="22"/>
        </w:rPr>
      </w:pPr>
      <w:r w:rsidRPr="006F6DC1">
        <w:rPr>
          <w:szCs w:val="22"/>
        </w:rPr>
        <w:t>i) koston e një telefonate, me ose pa TVSH, e cila nuk mund të jetë më e lartë se 200 (dyqind) lekë/telefonatë, pa TVSH;</w:t>
      </w:r>
    </w:p>
    <w:p w:rsidR="000575D8" w:rsidRPr="006F6DC1" w:rsidRDefault="000575D8" w:rsidP="000575D8">
      <w:pPr>
        <w:pStyle w:val="Paragrafi0"/>
        <w:rPr>
          <w:szCs w:val="22"/>
        </w:rPr>
      </w:pPr>
      <w:r w:rsidRPr="006F6DC1">
        <w:rPr>
          <w:szCs w:val="22"/>
        </w:rPr>
        <w:t>ii) numrin, ku duhet të dërgohet;</w:t>
      </w:r>
    </w:p>
    <w:p w:rsidR="000575D8" w:rsidRPr="006F6DC1" w:rsidRDefault="000575D8" w:rsidP="000575D8">
      <w:pPr>
        <w:pStyle w:val="Paragrafi0"/>
        <w:rPr>
          <w:szCs w:val="22"/>
        </w:rPr>
      </w:pPr>
      <w:r w:rsidRPr="006F6DC1">
        <w:rPr>
          <w:szCs w:val="22"/>
        </w:rPr>
        <w:t>iii) operatorin, që ofron shërbimin.</w:t>
      </w:r>
    </w:p>
    <w:p w:rsidR="000575D8" w:rsidRPr="006F6DC1" w:rsidRDefault="000575D8" w:rsidP="000575D8">
      <w:pPr>
        <w:pStyle w:val="Paragrafi0"/>
        <w:rPr>
          <w:szCs w:val="22"/>
        </w:rPr>
      </w:pPr>
      <w:r w:rsidRPr="006F6DC1">
        <w:rPr>
          <w:szCs w:val="22"/>
        </w:rPr>
        <w:t>6. Fituesit e çmimeve të ofruara përzgjidhen sipas mënyrës/ave, që detyrimisht përmbajnë elementin rastësor.</w:t>
      </w:r>
    </w:p>
    <w:p w:rsidR="000575D8" w:rsidRPr="006F6DC1" w:rsidRDefault="000575D8" w:rsidP="000575D8">
      <w:pPr>
        <w:pStyle w:val="Paragrafi0"/>
        <w:rPr>
          <w:szCs w:val="22"/>
        </w:rPr>
      </w:pPr>
      <w:r w:rsidRPr="006F6DC1">
        <w:rPr>
          <w:szCs w:val="22"/>
        </w:rPr>
        <w:t>7. Për marrjen e autorizimit, subjekti duhet të derdhë, përpara marrjes së autorizimit, për llogari të Ministrisë së Financave, shumën 200 000 (dyqind mijë) lekë/autorizim. Në rast refuzimi të autorizimit, shuma e paguar është e kthyeshme nga autoriteti, pranë të cilit është arkëtuar shuma, brenda 20 ditësh nga data e refuzimit të autorizimit.</w:t>
      </w:r>
    </w:p>
    <w:p w:rsidR="000575D8" w:rsidRDefault="000575D8" w:rsidP="000575D8">
      <w:pPr>
        <w:pStyle w:val="Paragrafi0"/>
        <w:rPr>
          <w:szCs w:val="22"/>
        </w:rPr>
      </w:pPr>
      <w:r w:rsidRPr="006F6DC1">
        <w:rPr>
          <w:szCs w:val="22"/>
        </w:rPr>
        <w:t>8. Çmimi (premio) i ofruar nga organizatori i lojës së fatit, i konvertuar në vlerë monetare, nuk duhet të jetë më i vogël se 80 për qind e shumës së akumuluar prej pjesëmarrësve në lojë, për lojërat e organizuara nëpërmjet mesazheve (sms) apo të telefonatave.</w:t>
      </w:r>
    </w:p>
    <w:p w:rsidR="000575D8" w:rsidRPr="006F6DC1" w:rsidRDefault="000575D8" w:rsidP="000575D8">
      <w:pPr>
        <w:pStyle w:val="Paragrafi0"/>
        <w:rPr>
          <w:szCs w:val="22"/>
        </w:rPr>
      </w:pPr>
    </w:p>
    <w:p w:rsidR="000575D8" w:rsidRPr="006F6DC1" w:rsidRDefault="000575D8" w:rsidP="000575D8">
      <w:pPr>
        <w:pStyle w:val="Paragrafi0"/>
        <w:rPr>
          <w:szCs w:val="22"/>
        </w:rPr>
      </w:pPr>
      <w:r w:rsidRPr="006F6DC1">
        <w:rPr>
          <w:szCs w:val="22"/>
        </w:rPr>
        <w:t>9. Për tipet e tjera të lojërave, organizatori duhet të deklarojë në rregulloren e lojës së fatit çmimin, që do të ofrojë, të konvertuar edhe në vlerë monetare.</w:t>
      </w:r>
    </w:p>
    <w:p w:rsidR="000575D8" w:rsidRPr="006F6DC1" w:rsidRDefault="000575D8" w:rsidP="000575D8">
      <w:pPr>
        <w:pStyle w:val="Paragrafi0"/>
        <w:rPr>
          <w:szCs w:val="22"/>
        </w:rPr>
      </w:pPr>
      <w:r w:rsidRPr="006F6DC1">
        <w:rPr>
          <w:szCs w:val="22"/>
        </w:rPr>
        <w:t>10. Tërheqja e çmimit duhet të bëhet e mundur në kohën, vendin dhe mënyrën e publikuar nga organizatori. Në çastin e ndarjes së çmimeve duhet të asistojnë edhe një përfaqësues nga NJMLF-ja dhe një përfaqësues nga drejtoria rajonale tatimore, ku subjekti është i regjistruar, të cilët mbajnë procesverbalin përkatës. Procesverbali i ndarjes së çmimit depozitohet në drejtorinë rajonale tatimore, ku subjekti është i regjistruar.</w:t>
      </w:r>
    </w:p>
    <w:p w:rsidR="000575D8" w:rsidRPr="006F6DC1" w:rsidRDefault="000575D8" w:rsidP="000575D8">
      <w:pPr>
        <w:pStyle w:val="Paragrafi0"/>
        <w:rPr>
          <w:szCs w:val="22"/>
        </w:rPr>
      </w:pPr>
      <w:r w:rsidRPr="006F6DC1">
        <w:rPr>
          <w:szCs w:val="22"/>
        </w:rPr>
        <w:t>11. Subjekti duhet që, 20 ditë përpara ditës së ndarjes së çmimeve të depozitojë një kërkesë te drejtoria rajonale tatimore dhe Njësia e Mbikëqyrjes së Lojërave të Fatit, për njoftimin e datës dhe të orës së ndarjes së çmimeve.</w:t>
      </w:r>
    </w:p>
    <w:p w:rsidR="000575D8" w:rsidRPr="006F6DC1" w:rsidRDefault="000575D8" w:rsidP="000575D8">
      <w:pPr>
        <w:pStyle w:val="Paragrafi0"/>
        <w:rPr>
          <w:szCs w:val="22"/>
        </w:rPr>
      </w:pPr>
      <w:r w:rsidRPr="006F6DC1">
        <w:rPr>
          <w:szCs w:val="22"/>
        </w:rPr>
        <w:t>12. Titullarët e organeve përkatëse pajisin me autorizim personat e caktuar prej tyre, për të asistuar në ndarjen e çmimeve. Mosparaqitja e tyre, në rastin kur është depozituar kërkesa nga subjekti organizues i lojës, i ngarkon me përgjegjësi administrative.</w:t>
      </w:r>
    </w:p>
    <w:p w:rsidR="000575D8" w:rsidRPr="006F6DC1" w:rsidRDefault="000575D8" w:rsidP="000575D8">
      <w:pPr>
        <w:pStyle w:val="Paragrafi0"/>
        <w:rPr>
          <w:szCs w:val="22"/>
        </w:rPr>
      </w:pPr>
      <w:r w:rsidRPr="006F6DC1">
        <w:rPr>
          <w:szCs w:val="22"/>
        </w:rPr>
        <w:t>13. Në rast se organizatori e kryen ndarjen e çmimeve pa njoftuar drejtoritë përkatëse, subjektit i hiqet e drejta për autorizim, për një periudhë 3-vjeçare, pas përfundimit të afatit të autorizimit të lëshuar, dhe organet tatimore kryejnë rivlerësimin e situatës së tij financiare, sipas  ligjit nr.9920, datë 19.5.2008 “Për procedurat tatimore në Republikën e Shqipërisë”.</w:t>
      </w:r>
    </w:p>
    <w:p w:rsidR="000575D8" w:rsidRPr="006F6DC1" w:rsidRDefault="000575D8" w:rsidP="000575D8">
      <w:pPr>
        <w:pStyle w:val="Paragrafi0"/>
        <w:rPr>
          <w:szCs w:val="22"/>
        </w:rPr>
      </w:pPr>
      <w:r w:rsidRPr="006F6DC1">
        <w:rPr>
          <w:szCs w:val="22"/>
        </w:rPr>
        <w:t>14. Organizatori i lojës duhet të mbajë, për një periudhë jo më pak se 6 vjet, të gjithë dokumentacionin për lojën promocionale të fatit (mënyrën e zhvillimit, numrin e pjesëmarrësve, çmimet e shpërndara, emrat dhe adresat e fituesve etj.).</w:t>
      </w:r>
    </w:p>
    <w:p w:rsidR="000575D8" w:rsidRPr="006F6DC1" w:rsidRDefault="000575D8" w:rsidP="000575D8">
      <w:pPr>
        <w:pStyle w:val="Paragrafi0"/>
        <w:rPr>
          <w:szCs w:val="22"/>
        </w:rPr>
      </w:pPr>
      <w:r w:rsidRPr="006F6DC1">
        <w:rPr>
          <w:szCs w:val="22"/>
        </w:rPr>
        <w:t>15. Ministri i Financave, me udhëzim, përcakton hollësisht procedurat, që duhet të ndjekë autoriteti, i cili do të merret me shqyrtimin e dokumentacionit të subjekteve, aplikues e për autorizim, si dhe mënyrën e kontrollit, që do të ushtrohet nga organet tatimore dhe Njësia e Mbikëqyrjes së Lojërave të Fatit, në zbatim të dispozitave të këtij vendimi.</w:t>
      </w:r>
    </w:p>
    <w:p w:rsidR="000575D8" w:rsidRPr="006F6DC1" w:rsidRDefault="000575D8" w:rsidP="000575D8">
      <w:pPr>
        <w:pStyle w:val="Paragrafi0"/>
        <w:rPr>
          <w:szCs w:val="22"/>
        </w:rPr>
      </w:pPr>
      <w:r w:rsidRPr="006F6DC1">
        <w:rPr>
          <w:szCs w:val="22"/>
        </w:rPr>
        <w:t>16. Ngarkohen Ministria e Financave, NJMLF-ja, strukturat e kontrollit të Drejtorisë së Përgjithshme të Tatimeve dhe drejtoria rajonale tatimore për zbatimin e këtij vendimi.</w:t>
      </w:r>
    </w:p>
    <w:p w:rsidR="000575D8" w:rsidRPr="006F6DC1" w:rsidRDefault="000575D8" w:rsidP="000575D8">
      <w:pPr>
        <w:pStyle w:val="Paragrafi0"/>
        <w:rPr>
          <w:szCs w:val="22"/>
        </w:rPr>
      </w:pPr>
      <w:r w:rsidRPr="006F6DC1">
        <w:rPr>
          <w:szCs w:val="22"/>
        </w:rPr>
        <w:t>Ky vendim hyn në fuqi pas botimit në Fletoren Zyrtare.</w:t>
      </w:r>
    </w:p>
    <w:p w:rsidR="000575D8" w:rsidRPr="006F6DC1" w:rsidRDefault="000575D8" w:rsidP="000575D8">
      <w:pPr>
        <w:pStyle w:val="Paragrafi0"/>
        <w:rPr>
          <w:szCs w:val="22"/>
        </w:rPr>
      </w:pPr>
    </w:p>
    <w:p w:rsidR="000575D8" w:rsidRPr="006F6DC1" w:rsidRDefault="000575D8" w:rsidP="000575D8">
      <w:pPr>
        <w:pStyle w:val="Autoriteti"/>
        <w:keepNext w:val="0"/>
      </w:pPr>
      <w:r w:rsidRPr="006F6DC1">
        <w:t>Kryeministri</w:t>
      </w:r>
    </w:p>
    <w:p w:rsidR="000575D8" w:rsidRPr="006F6DC1" w:rsidRDefault="000575D8" w:rsidP="000575D8">
      <w:pPr>
        <w:pStyle w:val="AutoritetiEmer"/>
      </w:pPr>
      <w:r w:rsidRPr="006F6DC1">
        <w:t>Sali Berisha</w:t>
      </w:r>
    </w:p>
    <w:sectPr w:rsidR="000575D8" w:rsidRPr="006F6DC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0575D8"/>
    <w:rsid w:val="00001ED4"/>
    <w:rsid w:val="0000253A"/>
    <w:rsid w:val="0000363C"/>
    <w:rsid w:val="00004CDC"/>
    <w:rsid w:val="00005805"/>
    <w:rsid w:val="00010C90"/>
    <w:rsid w:val="000116E2"/>
    <w:rsid w:val="00013366"/>
    <w:rsid w:val="00014340"/>
    <w:rsid w:val="000152A2"/>
    <w:rsid w:val="00016505"/>
    <w:rsid w:val="00016606"/>
    <w:rsid w:val="00016B7F"/>
    <w:rsid w:val="0001780C"/>
    <w:rsid w:val="00017EBE"/>
    <w:rsid w:val="00017F82"/>
    <w:rsid w:val="00021355"/>
    <w:rsid w:val="0002384E"/>
    <w:rsid w:val="000239EC"/>
    <w:rsid w:val="00023ED4"/>
    <w:rsid w:val="000253C1"/>
    <w:rsid w:val="0002748B"/>
    <w:rsid w:val="00030428"/>
    <w:rsid w:val="00030839"/>
    <w:rsid w:val="00030B1F"/>
    <w:rsid w:val="000312C8"/>
    <w:rsid w:val="00032605"/>
    <w:rsid w:val="00034158"/>
    <w:rsid w:val="000353B2"/>
    <w:rsid w:val="0003682E"/>
    <w:rsid w:val="0003789B"/>
    <w:rsid w:val="00037937"/>
    <w:rsid w:val="00040422"/>
    <w:rsid w:val="00041A56"/>
    <w:rsid w:val="00042FCA"/>
    <w:rsid w:val="00043438"/>
    <w:rsid w:val="000437E7"/>
    <w:rsid w:val="00043973"/>
    <w:rsid w:val="00044E21"/>
    <w:rsid w:val="00046373"/>
    <w:rsid w:val="00053FD5"/>
    <w:rsid w:val="00054914"/>
    <w:rsid w:val="00055B92"/>
    <w:rsid w:val="0005641C"/>
    <w:rsid w:val="00056BD8"/>
    <w:rsid w:val="00056CF5"/>
    <w:rsid w:val="00056FDA"/>
    <w:rsid w:val="000575D8"/>
    <w:rsid w:val="00057B3F"/>
    <w:rsid w:val="000624EF"/>
    <w:rsid w:val="000660E6"/>
    <w:rsid w:val="00066D59"/>
    <w:rsid w:val="00066D6B"/>
    <w:rsid w:val="00070A47"/>
    <w:rsid w:val="00071072"/>
    <w:rsid w:val="00071282"/>
    <w:rsid w:val="00076807"/>
    <w:rsid w:val="0008017F"/>
    <w:rsid w:val="000813AD"/>
    <w:rsid w:val="00081DED"/>
    <w:rsid w:val="00082343"/>
    <w:rsid w:val="00082775"/>
    <w:rsid w:val="00082B4B"/>
    <w:rsid w:val="00084FC5"/>
    <w:rsid w:val="00085D56"/>
    <w:rsid w:val="00086849"/>
    <w:rsid w:val="00086D7E"/>
    <w:rsid w:val="00087365"/>
    <w:rsid w:val="000903B6"/>
    <w:rsid w:val="000911CE"/>
    <w:rsid w:val="000918AA"/>
    <w:rsid w:val="00096F6A"/>
    <w:rsid w:val="00097D2E"/>
    <w:rsid w:val="000A03EC"/>
    <w:rsid w:val="000A0CC4"/>
    <w:rsid w:val="000A44EA"/>
    <w:rsid w:val="000A5791"/>
    <w:rsid w:val="000A6264"/>
    <w:rsid w:val="000A7BA3"/>
    <w:rsid w:val="000B0775"/>
    <w:rsid w:val="000B0ADE"/>
    <w:rsid w:val="000B2043"/>
    <w:rsid w:val="000B3B20"/>
    <w:rsid w:val="000B5F74"/>
    <w:rsid w:val="000B6FDE"/>
    <w:rsid w:val="000B7659"/>
    <w:rsid w:val="000B7702"/>
    <w:rsid w:val="000C01D9"/>
    <w:rsid w:val="000C2D93"/>
    <w:rsid w:val="000C42B2"/>
    <w:rsid w:val="000C4B13"/>
    <w:rsid w:val="000C4D31"/>
    <w:rsid w:val="000C4FFA"/>
    <w:rsid w:val="000C517F"/>
    <w:rsid w:val="000C596A"/>
    <w:rsid w:val="000C60BF"/>
    <w:rsid w:val="000C61F8"/>
    <w:rsid w:val="000C6BA6"/>
    <w:rsid w:val="000C750C"/>
    <w:rsid w:val="000D1F2B"/>
    <w:rsid w:val="000D24B7"/>
    <w:rsid w:val="000D5C29"/>
    <w:rsid w:val="000D648F"/>
    <w:rsid w:val="000D65A1"/>
    <w:rsid w:val="000E09FD"/>
    <w:rsid w:val="000E0DE0"/>
    <w:rsid w:val="000E1D7D"/>
    <w:rsid w:val="000E41BC"/>
    <w:rsid w:val="000E42C9"/>
    <w:rsid w:val="000E47F5"/>
    <w:rsid w:val="000E7D2B"/>
    <w:rsid w:val="000F0CDA"/>
    <w:rsid w:val="000F0EC8"/>
    <w:rsid w:val="000F3B8B"/>
    <w:rsid w:val="0010101E"/>
    <w:rsid w:val="001030E4"/>
    <w:rsid w:val="00103440"/>
    <w:rsid w:val="00103EA8"/>
    <w:rsid w:val="00104F42"/>
    <w:rsid w:val="0011007C"/>
    <w:rsid w:val="001108EA"/>
    <w:rsid w:val="00110C87"/>
    <w:rsid w:val="001115B7"/>
    <w:rsid w:val="00113297"/>
    <w:rsid w:val="00113F9E"/>
    <w:rsid w:val="00115644"/>
    <w:rsid w:val="00115A10"/>
    <w:rsid w:val="00116E1D"/>
    <w:rsid w:val="001178F8"/>
    <w:rsid w:val="0012015A"/>
    <w:rsid w:val="0012215A"/>
    <w:rsid w:val="00122D0F"/>
    <w:rsid w:val="001249B9"/>
    <w:rsid w:val="00125054"/>
    <w:rsid w:val="001311F5"/>
    <w:rsid w:val="00132DD0"/>
    <w:rsid w:val="00132FBB"/>
    <w:rsid w:val="00133667"/>
    <w:rsid w:val="00134172"/>
    <w:rsid w:val="00134231"/>
    <w:rsid w:val="00134F17"/>
    <w:rsid w:val="00134F2A"/>
    <w:rsid w:val="001375E3"/>
    <w:rsid w:val="0014092F"/>
    <w:rsid w:val="001441DD"/>
    <w:rsid w:val="001445FD"/>
    <w:rsid w:val="00144D75"/>
    <w:rsid w:val="0014598C"/>
    <w:rsid w:val="0015074C"/>
    <w:rsid w:val="0015202D"/>
    <w:rsid w:val="00152456"/>
    <w:rsid w:val="0015294C"/>
    <w:rsid w:val="001532F4"/>
    <w:rsid w:val="00154AC0"/>
    <w:rsid w:val="00154D78"/>
    <w:rsid w:val="00155B8F"/>
    <w:rsid w:val="00157A6E"/>
    <w:rsid w:val="00160724"/>
    <w:rsid w:val="001623F8"/>
    <w:rsid w:val="00162839"/>
    <w:rsid w:val="00162C4F"/>
    <w:rsid w:val="00163B8A"/>
    <w:rsid w:val="001664E1"/>
    <w:rsid w:val="001719D2"/>
    <w:rsid w:val="001743DB"/>
    <w:rsid w:val="001763D1"/>
    <w:rsid w:val="0017649F"/>
    <w:rsid w:val="00177753"/>
    <w:rsid w:val="00182FF9"/>
    <w:rsid w:val="00183704"/>
    <w:rsid w:val="0018508F"/>
    <w:rsid w:val="00186D2B"/>
    <w:rsid w:val="00191231"/>
    <w:rsid w:val="00191FDA"/>
    <w:rsid w:val="00194A4D"/>
    <w:rsid w:val="001952F8"/>
    <w:rsid w:val="0019562E"/>
    <w:rsid w:val="0019795D"/>
    <w:rsid w:val="00197CB4"/>
    <w:rsid w:val="001A02D5"/>
    <w:rsid w:val="001A2871"/>
    <w:rsid w:val="001A2C51"/>
    <w:rsid w:val="001A3A7E"/>
    <w:rsid w:val="001A4548"/>
    <w:rsid w:val="001A5C54"/>
    <w:rsid w:val="001B05F9"/>
    <w:rsid w:val="001B06BA"/>
    <w:rsid w:val="001B0A97"/>
    <w:rsid w:val="001B10B7"/>
    <w:rsid w:val="001B2E8C"/>
    <w:rsid w:val="001B39D0"/>
    <w:rsid w:val="001B3AC8"/>
    <w:rsid w:val="001C1609"/>
    <w:rsid w:val="001C19B3"/>
    <w:rsid w:val="001C1ADE"/>
    <w:rsid w:val="001C345E"/>
    <w:rsid w:val="001C3F7F"/>
    <w:rsid w:val="001C407E"/>
    <w:rsid w:val="001C42DD"/>
    <w:rsid w:val="001C55F3"/>
    <w:rsid w:val="001C6BC4"/>
    <w:rsid w:val="001C6FD6"/>
    <w:rsid w:val="001C7D53"/>
    <w:rsid w:val="001D150D"/>
    <w:rsid w:val="001D184A"/>
    <w:rsid w:val="001D4DCD"/>
    <w:rsid w:val="001D52B7"/>
    <w:rsid w:val="001D6951"/>
    <w:rsid w:val="001D69B9"/>
    <w:rsid w:val="001D7F75"/>
    <w:rsid w:val="001E0AF3"/>
    <w:rsid w:val="001E1829"/>
    <w:rsid w:val="001E264B"/>
    <w:rsid w:val="001E2AE7"/>
    <w:rsid w:val="001E3756"/>
    <w:rsid w:val="001E4ADE"/>
    <w:rsid w:val="001E4F6A"/>
    <w:rsid w:val="001E5AF4"/>
    <w:rsid w:val="001F0318"/>
    <w:rsid w:val="001F06EC"/>
    <w:rsid w:val="001F1300"/>
    <w:rsid w:val="001F23F8"/>
    <w:rsid w:val="001F45BB"/>
    <w:rsid w:val="001F5B03"/>
    <w:rsid w:val="001F6DBB"/>
    <w:rsid w:val="00203073"/>
    <w:rsid w:val="00204565"/>
    <w:rsid w:val="002047F1"/>
    <w:rsid w:val="00206485"/>
    <w:rsid w:val="002112FF"/>
    <w:rsid w:val="00211D2B"/>
    <w:rsid w:val="00213A6C"/>
    <w:rsid w:val="002146A5"/>
    <w:rsid w:val="00215295"/>
    <w:rsid w:val="00215C58"/>
    <w:rsid w:val="0021659B"/>
    <w:rsid w:val="0022109E"/>
    <w:rsid w:val="002218B3"/>
    <w:rsid w:val="0022239B"/>
    <w:rsid w:val="00222CD5"/>
    <w:rsid w:val="002278F6"/>
    <w:rsid w:val="00230F4B"/>
    <w:rsid w:val="00231672"/>
    <w:rsid w:val="002320D4"/>
    <w:rsid w:val="002327DD"/>
    <w:rsid w:val="00233937"/>
    <w:rsid w:val="002343A6"/>
    <w:rsid w:val="00235855"/>
    <w:rsid w:val="00237B41"/>
    <w:rsid w:val="00242E4B"/>
    <w:rsid w:val="0024381E"/>
    <w:rsid w:val="0024386A"/>
    <w:rsid w:val="0024388C"/>
    <w:rsid w:val="00245782"/>
    <w:rsid w:val="002500BE"/>
    <w:rsid w:val="0025093E"/>
    <w:rsid w:val="0025295F"/>
    <w:rsid w:val="00252D7E"/>
    <w:rsid w:val="002538A1"/>
    <w:rsid w:val="0025540D"/>
    <w:rsid w:val="002608DE"/>
    <w:rsid w:val="002612BA"/>
    <w:rsid w:val="00262F22"/>
    <w:rsid w:val="002667AD"/>
    <w:rsid w:val="00266A90"/>
    <w:rsid w:val="00271E49"/>
    <w:rsid w:val="00271ECE"/>
    <w:rsid w:val="00273B1C"/>
    <w:rsid w:val="00274047"/>
    <w:rsid w:val="00277D68"/>
    <w:rsid w:val="00280AB6"/>
    <w:rsid w:val="002819BD"/>
    <w:rsid w:val="00284095"/>
    <w:rsid w:val="0028421E"/>
    <w:rsid w:val="002854B6"/>
    <w:rsid w:val="00287798"/>
    <w:rsid w:val="00290D06"/>
    <w:rsid w:val="002917CD"/>
    <w:rsid w:val="002923C0"/>
    <w:rsid w:val="00292DE9"/>
    <w:rsid w:val="0029358C"/>
    <w:rsid w:val="00296798"/>
    <w:rsid w:val="002A1B39"/>
    <w:rsid w:val="002A1F05"/>
    <w:rsid w:val="002A69BF"/>
    <w:rsid w:val="002B20F8"/>
    <w:rsid w:val="002B33F3"/>
    <w:rsid w:val="002B43E3"/>
    <w:rsid w:val="002B5A40"/>
    <w:rsid w:val="002B5C1F"/>
    <w:rsid w:val="002B6026"/>
    <w:rsid w:val="002B6352"/>
    <w:rsid w:val="002B67F4"/>
    <w:rsid w:val="002B730B"/>
    <w:rsid w:val="002B7B90"/>
    <w:rsid w:val="002B7D5D"/>
    <w:rsid w:val="002C01AA"/>
    <w:rsid w:val="002C0E54"/>
    <w:rsid w:val="002C27B8"/>
    <w:rsid w:val="002C29D8"/>
    <w:rsid w:val="002C2F7E"/>
    <w:rsid w:val="002C663A"/>
    <w:rsid w:val="002D3A64"/>
    <w:rsid w:val="002D3AB2"/>
    <w:rsid w:val="002D631D"/>
    <w:rsid w:val="002D6424"/>
    <w:rsid w:val="002D6667"/>
    <w:rsid w:val="002D6FFB"/>
    <w:rsid w:val="002E38D0"/>
    <w:rsid w:val="002E39B7"/>
    <w:rsid w:val="002E5548"/>
    <w:rsid w:val="002E64E8"/>
    <w:rsid w:val="002E6924"/>
    <w:rsid w:val="002E72C3"/>
    <w:rsid w:val="002E7680"/>
    <w:rsid w:val="002E7C03"/>
    <w:rsid w:val="002F0819"/>
    <w:rsid w:val="002F0A27"/>
    <w:rsid w:val="002F0A38"/>
    <w:rsid w:val="002F164E"/>
    <w:rsid w:val="002F3178"/>
    <w:rsid w:val="002F3328"/>
    <w:rsid w:val="002F3591"/>
    <w:rsid w:val="002F737E"/>
    <w:rsid w:val="00300B45"/>
    <w:rsid w:val="00300F94"/>
    <w:rsid w:val="0030276F"/>
    <w:rsid w:val="00303805"/>
    <w:rsid w:val="00304541"/>
    <w:rsid w:val="00306262"/>
    <w:rsid w:val="00310549"/>
    <w:rsid w:val="003107C7"/>
    <w:rsid w:val="00310CBB"/>
    <w:rsid w:val="003110EF"/>
    <w:rsid w:val="00311464"/>
    <w:rsid w:val="003148A3"/>
    <w:rsid w:val="0031550B"/>
    <w:rsid w:val="0032002D"/>
    <w:rsid w:val="003228C5"/>
    <w:rsid w:val="00322CEB"/>
    <w:rsid w:val="00323062"/>
    <w:rsid w:val="00324299"/>
    <w:rsid w:val="00324C47"/>
    <w:rsid w:val="00325329"/>
    <w:rsid w:val="0032584A"/>
    <w:rsid w:val="00327C0E"/>
    <w:rsid w:val="00327E43"/>
    <w:rsid w:val="00330286"/>
    <w:rsid w:val="00332C88"/>
    <w:rsid w:val="00336085"/>
    <w:rsid w:val="00336356"/>
    <w:rsid w:val="003424F0"/>
    <w:rsid w:val="0034544B"/>
    <w:rsid w:val="003460C1"/>
    <w:rsid w:val="00346A8A"/>
    <w:rsid w:val="003470D6"/>
    <w:rsid w:val="003504D9"/>
    <w:rsid w:val="00354C70"/>
    <w:rsid w:val="00354CF6"/>
    <w:rsid w:val="00356EA6"/>
    <w:rsid w:val="00357FBC"/>
    <w:rsid w:val="00360426"/>
    <w:rsid w:val="003604C4"/>
    <w:rsid w:val="00360B1A"/>
    <w:rsid w:val="00361569"/>
    <w:rsid w:val="00362CEA"/>
    <w:rsid w:val="00362EAB"/>
    <w:rsid w:val="00363AEF"/>
    <w:rsid w:val="00364171"/>
    <w:rsid w:val="00365087"/>
    <w:rsid w:val="003655DE"/>
    <w:rsid w:val="003659D8"/>
    <w:rsid w:val="00370819"/>
    <w:rsid w:val="003714DD"/>
    <w:rsid w:val="00371546"/>
    <w:rsid w:val="003724AE"/>
    <w:rsid w:val="00373FD0"/>
    <w:rsid w:val="0037658A"/>
    <w:rsid w:val="00380290"/>
    <w:rsid w:val="00380620"/>
    <w:rsid w:val="00380843"/>
    <w:rsid w:val="0038255E"/>
    <w:rsid w:val="00383AE3"/>
    <w:rsid w:val="0038481A"/>
    <w:rsid w:val="00385E46"/>
    <w:rsid w:val="003863E0"/>
    <w:rsid w:val="0038645D"/>
    <w:rsid w:val="003877F9"/>
    <w:rsid w:val="00387B5A"/>
    <w:rsid w:val="003931B3"/>
    <w:rsid w:val="00396179"/>
    <w:rsid w:val="00397546"/>
    <w:rsid w:val="003A0F41"/>
    <w:rsid w:val="003A18A9"/>
    <w:rsid w:val="003A1EDA"/>
    <w:rsid w:val="003A2ADD"/>
    <w:rsid w:val="003A34DD"/>
    <w:rsid w:val="003A3C7E"/>
    <w:rsid w:val="003A4F0D"/>
    <w:rsid w:val="003A59E8"/>
    <w:rsid w:val="003A5DB1"/>
    <w:rsid w:val="003B18BA"/>
    <w:rsid w:val="003B370C"/>
    <w:rsid w:val="003B5043"/>
    <w:rsid w:val="003B5D62"/>
    <w:rsid w:val="003B606C"/>
    <w:rsid w:val="003B6718"/>
    <w:rsid w:val="003B7283"/>
    <w:rsid w:val="003B7803"/>
    <w:rsid w:val="003C021F"/>
    <w:rsid w:val="003C34AC"/>
    <w:rsid w:val="003C39AE"/>
    <w:rsid w:val="003C3E7E"/>
    <w:rsid w:val="003C3FA9"/>
    <w:rsid w:val="003C4833"/>
    <w:rsid w:val="003C5597"/>
    <w:rsid w:val="003C7846"/>
    <w:rsid w:val="003C7854"/>
    <w:rsid w:val="003C7E57"/>
    <w:rsid w:val="003D046C"/>
    <w:rsid w:val="003D0D71"/>
    <w:rsid w:val="003D172B"/>
    <w:rsid w:val="003D1BDF"/>
    <w:rsid w:val="003D26E3"/>
    <w:rsid w:val="003D3DA9"/>
    <w:rsid w:val="003D549F"/>
    <w:rsid w:val="003D5F38"/>
    <w:rsid w:val="003E1D76"/>
    <w:rsid w:val="003E2373"/>
    <w:rsid w:val="003E29AB"/>
    <w:rsid w:val="003E48D2"/>
    <w:rsid w:val="003E4BB4"/>
    <w:rsid w:val="003E586C"/>
    <w:rsid w:val="003E5A3C"/>
    <w:rsid w:val="003E5CE5"/>
    <w:rsid w:val="003E763E"/>
    <w:rsid w:val="003F01F0"/>
    <w:rsid w:val="003F0C74"/>
    <w:rsid w:val="003F22B2"/>
    <w:rsid w:val="003F2566"/>
    <w:rsid w:val="003F341F"/>
    <w:rsid w:val="003F3CA9"/>
    <w:rsid w:val="003F3FB6"/>
    <w:rsid w:val="003F570E"/>
    <w:rsid w:val="003F62D2"/>
    <w:rsid w:val="003F6508"/>
    <w:rsid w:val="00400414"/>
    <w:rsid w:val="00402051"/>
    <w:rsid w:val="00402398"/>
    <w:rsid w:val="00402656"/>
    <w:rsid w:val="004035B3"/>
    <w:rsid w:val="00403602"/>
    <w:rsid w:val="0040426E"/>
    <w:rsid w:val="00404369"/>
    <w:rsid w:val="00404D01"/>
    <w:rsid w:val="00411350"/>
    <w:rsid w:val="00412459"/>
    <w:rsid w:val="00412625"/>
    <w:rsid w:val="004130DD"/>
    <w:rsid w:val="00413843"/>
    <w:rsid w:val="00413B02"/>
    <w:rsid w:val="004158E2"/>
    <w:rsid w:val="004169BD"/>
    <w:rsid w:val="00417301"/>
    <w:rsid w:val="00417898"/>
    <w:rsid w:val="00420062"/>
    <w:rsid w:val="00423745"/>
    <w:rsid w:val="0042500E"/>
    <w:rsid w:val="004257EA"/>
    <w:rsid w:val="00425AC9"/>
    <w:rsid w:val="00426A74"/>
    <w:rsid w:val="00426DCB"/>
    <w:rsid w:val="00427F76"/>
    <w:rsid w:val="004311CF"/>
    <w:rsid w:val="004319C3"/>
    <w:rsid w:val="00432F59"/>
    <w:rsid w:val="004330D6"/>
    <w:rsid w:val="00434A36"/>
    <w:rsid w:val="00435F64"/>
    <w:rsid w:val="00437C52"/>
    <w:rsid w:val="0044061A"/>
    <w:rsid w:val="00441BE8"/>
    <w:rsid w:val="00443FF0"/>
    <w:rsid w:val="00444BBA"/>
    <w:rsid w:val="004450DD"/>
    <w:rsid w:val="00446666"/>
    <w:rsid w:val="004475C5"/>
    <w:rsid w:val="004476E3"/>
    <w:rsid w:val="00450263"/>
    <w:rsid w:val="004516B2"/>
    <w:rsid w:val="00453249"/>
    <w:rsid w:val="0045357A"/>
    <w:rsid w:val="00460D88"/>
    <w:rsid w:val="00461D98"/>
    <w:rsid w:val="00461EC8"/>
    <w:rsid w:val="004632B7"/>
    <w:rsid w:val="004654E6"/>
    <w:rsid w:val="00465837"/>
    <w:rsid w:val="00465BB5"/>
    <w:rsid w:val="004676E2"/>
    <w:rsid w:val="004700F5"/>
    <w:rsid w:val="00471BC0"/>
    <w:rsid w:val="00474045"/>
    <w:rsid w:val="004766A6"/>
    <w:rsid w:val="00476E38"/>
    <w:rsid w:val="0047736D"/>
    <w:rsid w:val="004811FB"/>
    <w:rsid w:val="00481895"/>
    <w:rsid w:val="00481BB0"/>
    <w:rsid w:val="004833A8"/>
    <w:rsid w:val="00483AD8"/>
    <w:rsid w:val="004914C4"/>
    <w:rsid w:val="004919BA"/>
    <w:rsid w:val="0049210A"/>
    <w:rsid w:val="00494FC4"/>
    <w:rsid w:val="004952F5"/>
    <w:rsid w:val="0049593A"/>
    <w:rsid w:val="004A054C"/>
    <w:rsid w:val="004A133B"/>
    <w:rsid w:val="004A18ED"/>
    <w:rsid w:val="004A3D9E"/>
    <w:rsid w:val="004A5FEE"/>
    <w:rsid w:val="004A7B01"/>
    <w:rsid w:val="004A7CD1"/>
    <w:rsid w:val="004B1578"/>
    <w:rsid w:val="004B2212"/>
    <w:rsid w:val="004B257B"/>
    <w:rsid w:val="004B30A8"/>
    <w:rsid w:val="004B49D6"/>
    <w:rsid w:val="004B4D1B"/>
    <w:rsid w:val="004B5706"/>
    <w:rsid w:val="004B58DA"/>
    <w:rsid w:val="004B62D5"/>
    <w:rsid w:val="004B67AA"/>
    <w:rsid w:val="004B7E2C"/>
    <w:rsid w:val="004B7EC9"/>
    <w:rsid w:val="004C1AB1"/>
    <w:rsid w:val="004C3481"/>
    <w:rsid w:val="004C4427"/>
    <w:rsid w:val="004C505A"/>
    <w:rsid w:val="004C5AA4"/>
    <w:rsid w:val="004C6138"/>
    <w:rsid w:val="004C798A"/>
    <w:rsid w:val="004D1DD3"/>
    <w:rsid w:val="004D40CE"/>
    <w:rsid w:val="004D490B"/>
    <w:rsid w:val="004D53B7"/>
    <w:rsid w:val="004D5538"/>
    <w:rsid w:val="004D71CF"/>
    <w:rsid w:val="004D7643"/>
    <w:rsid w:val="004D7EC5"/>
    <w:rsid w:val="004E19EF"/>
    <w:rsid w:val="004E22D7"/>
    <w:rsid w:val="004E22ED"/>
    <w:rsid w:val="004E4819"/>
    <w:rsid w:val="004E661B"/>
    <w:rsid w:val="004E72E6"/>
    <w:rsid w:val="004F2F11"/>
    <w:rsid w:val="004F3B34"/>
    <w:rsid w:val="004F3D7A"/>
    <w:rsid w:val="004F4DF9"/>
    <w:rsid w:val="004F5B0D"/>
    <w:rsid w:val="004F5C9A"/>
    <w:rsid w:val="004F6243"/>
    <w:rsid w:val="004F63FD"/>
    <w:rsid w:val="004F6760"/>
    <w:rsid w:val="004F6819"/>
    <w:rsid w:val="004F77E2"/>
    <w:rsid w:val="005009A9"/>
    <w:rsid w:val="00502300"/>
    <w:rsid w:val="00503766"/>
    <w:rsid w:val="00503ABF"/>
    <w:rsid w:val="0050447A"/>
    <w:rsid w:val="00505C74"/>
    <w:rsid w:val="0051218E"/>
    <w:rsid w:val="00513091"/>
    <w:rsid w:val="0051334F"/>
    <w:rsid w:val="0051565A"/>
    <w:rsid w:val="00520904"/>
    <w:rsid w:val="005221DE"/>
    <w:rsid w:val="0052236E"/>
    <w:rsid w:val="0052414B"/>
    <w:rsid w:val="00524840"/>
    <w:rsid w:val="005267D0"/>
    <w:rsid w:val="00526ACF"/>
    <w:rsid w:val="00526E2A"/>
    <w:rsid w:val="00530279"/>
    <w:rsid w:val="00530570"/>
    <w:rsid w:val="0053111F"/>
    <w:rsid w:val="005335CC"/>
    <w:rsid w:val="00535A8A"/>
    <w:rsid w:val="005362E4"/>
    <w:rsid w:val="00536D4B"/>
    <w:rsid w:val="00536DB6"/>
    <w:rsid w:val="00537D3B"/>
    <w:rsid w:val="00540E4B"/>
    <w:rsid w:val="0054268F"/>
    <w:rsid w:val="005431DD"/>
    <w:rsid w:val="005469E2"/>
    <w:rsid w:val="0054702E"/>
    <w:rsid w:val="00551675"/>
    <w:rsid w:val="00552B6D"/>
    <w:rsid w:val="0055383C"/>
    <w:rsid w:val="00554516"/>
    <w:rsid w:val="00554E9A"/>
    <w:rsid w:val="00555BF7"/>
    <w:rsid w:val="00557A25"/>
    <w:rsid w:val="00557C2A"/>
    <w:rsid w:val="00560DBD"/>
    <w:rsid w:val="0056136B"/>
    <w:rsid w:val="00561E01"/>
    <w:rsid w:val="00562274"/>
    <w:rsid w:val="0056254A"/>
    <w:rsid w:val="005662CF"/>
    <w:rsid w:val="00570FBD"/>
    <w:rsid w:val="00571417"/>
    <w:rsid w:val="00571B16"/>
    <w:rsid w:val="00572168"/>
    <w:rsid w:val="00572B76"/>
    <w:rsid w:val="00573444"/>
    <w:rsid w:val="00577768"/>
    <w:rsid w:val="00580552"/>
    <w:rsid w:val="0058085B"/>
    <w:rsid w:val="00582220"/>
    <w:rsid w:val="005825BC"/>
    <w:rsid w:val="005831FB"/>
    <w:rsid w:val="00584E79"/>
    <w:rsid w:val="00585AFC"/>
    <w:rsid w:val="005871A4"/>
    <w:rsid w:val="005878CA"/>
    <w:rsid w:val="00587E94"/>
    <w:rsid w:val="00590199"/>
    <w:rsid w:val="005915C1"/>
    <w:rsid w:val="005919F1"/>
    <w:rsid w:val="005942EB"/>
    <w:rsid w:val="005951D5"/>
    <w:rsid w:val="0059540E"/>
    <w:rsid w:val="00596A83"/>
    <w:rsid w:val="005A1632"/>
    <w:rsid w:val="005A6181"/>
    <w:rsid w:val="005A6CB0"/>
    <w:rsid w:val="005A76EA"/>
    <w:rsid w:val="005B0130"/>
    <w:rsid w:val="005B0AE5"/>
    <w:rsid w:val="005B21C4"/>
    <w:rsid w:val="005B2711"/>
    <w:rsid w:val="005B2BE7"/>
    <w:rsid w:val="005B2E51"/>
    <w:rsid w:val="005B3B68"/>
    <w:rsid w:val="005B3F61"/>
    <w:rsid w:val="005B3FEB"/>
    <w:rsid w:val="005B56D6"/>
    <w:rsid w:val="005B643E"/>
    <w:rsid w:val="005B7568"/>
    <w:rsid w:val="005C1DAE"/>
    <w:rsid w:val="005C1ED6"/>
    <w:rsid w:val="005C2469"/>
    <w:rsid w:val="005C2A9E"/>
    <w:rsid w:val="005C3D89"/>
    <w:rsid w:val="005C3EB9"/>
    <w:rsid w:val="005C4156"/>
    <w:rsid w:val="005C58E9"/>
    <w:rsid w:val="005C708B"/>
    <w:rsid w:val="005C7884"/>
    <w:rsid w:val="005D0396"/>
    <w:rsid w:val="005D0EFC"/>
    <w:rsid w:val="005D3BF4"/>
    <w:rsid w:val="005D778C"/>
    <w:rsid w:val="005E1300"/>
    <w:rsid w:val="005E3F56"/>
    <w:rsid w:val="005E4476"/>
    <w:rsid w:val="005E52FC"/>
    <w:rsid w:val="005E55F7"/>
    <w:rsid w:val="005E57C8"/>
    <w:rsid w:val="005E5EF2"/>
    <w:rsid w:val="005E6E32"/>
    <w:rsid w:val="005F1B52"/>
    <w:rsid w:val="005F1C45"/>
    <w:rsid w:val="005F436D"/>
    <w:rsid w:val="005F502B"/>
    <w:rsid w:val="005F5DCC"/>
    <w:rsid w:val="005F70EE"/>
    <w:rsid w:val="005F7DB3"/>
    <w:rsid w:val="00601817"/>
    <w:rsid w:val="00602F29"/>
    <w:rsid w:val="00603BBB"/>
    <w:rsid w:val="006053F5"/>
    <w:rsid w:val="00606941"/>
    <w:rsid w:val="0060696A"/>
    <w:rsid w:val="00606AD1"/>
    <w:rsid w:val="006073C9"/>
    <w:rsid w:val="00610ED4"/>
    <w:rsid w:val="00611B5A"/>
    <w:rsid w:val="00611E75"/>
    <w:rsid w:val="00612907"/>
    <w:rsid w:val="006135A6"/>
    <w:rsid w:val="00614EDE"/>
    <w:rsid w:val="00614F77"/>
    <w:rsid w:val="00615333"/>
    <w:rsid w:val="00615823"/>
    <w:rsid w:val="006159DC"/>
    <w:rsid w:val="00615F4E"/>
    <w:rsid w:val="00616583"/>
    <w:rsid w:val="00616B11"/>
    <w:rsid w:val="0062204B"/>
    <w:rsid w:val="00625423"/>
    <w:rsid w:val="00626E38"/>
    <w:rsid w:val="006276FD"/>
    <w:rsid w:val="0062770E"/>
    <w:rsid w:val="00630305"/>
    <w:rsid w:val="00632252"/>
    <w:rsid w:val="00634970"/>
    <w:rsid w:val="0063742A"/>
    <w:rsid w:val="00637880"/>
    <w:rsid w:val="00641F4D"/>
    <w:rsid w:val="00641FF8"/>
    <w:rsid w:val="0064249D"/>
    <w:rsid w:val="006425FC"/>
    <w:rsid w:val="00643B28"/>
    <w:rsid w:val="00643E4C"/>
    <w:rsid w:val="00645B61"/>
    <w:rsid w:val="0065059B"/>
    <w:rsid w:val="00651B37"/>
    <w:rsid w:val="006522B7"/>
    <w:rsid w:val="00653445"/>
    <w:rsid w:val="00653BE5"/>
    <w:rsid w:val="00653C93"/>
    <w:rsid w:val="006545B6"/>
    <w:rsid w:val="00655C2E"/>
    <w:rsid w:val="006575FA"/>
    <w:rsid w:val="006605F5"/>
    <w:rsid w:val="0066100F"/>
    <w:rsid w:val="00661DA0"/>
    <w:rsid w:val="006647E4"/>
    <w:rsid w:val="00666A89"/>
    <w:rsid w:val="00670E90"/>
    <w:rsid w:val="00671577"/>
    <w:rsid w:val="00671792"/>
    <w:rsid w:val="00671993"/>
    <w:rsid w:val="00671C0A"/>
    <w:rsid w:val="00673FD9"/>
    <w:rsid w:val="00673FF0"/>
    <w:rsid w:val="00674C29"/>
    <w:rsid w:val="0067601E"/>
    <w:rsid w:val="006771AC"/>
    <w:rsid w:val="006810AB"/>
    <w:rsid w:val="00682F33"/>
    <w:rsid w:val="00683536"/>
    <w:rsid w:val="006837F1"/>
    <w:rsid w:val="00683F12"/>
    <w:rsid w:val="00686B41"/>
    <w:rsid w:val="00687609"/>
    <w:rsid w:val="00687A9B"/>
    <w:rsid w:val="00691A67"/>
    <w:rsid w:val="00692183"/>
    <w:rsid w:val="006924B9"/>
    <w:rsid w:val="00692B75"/>
    <w:rsid w:val="006933FE"/>
    <w:rsid w:val="00694E32"/>
    <w:rsid w:val="00696466"/>
    <w:rsid w:val="006965EA"/>
    <w:rsid w:val="00696A0C"/>
    <w:rsid w:val="00697647"/>
    <w:rsid w:val="006A03BF"/>
    <w:rsid w:val="006A06CF"/>
    <w:rsid w:val="006A504D"/>
    <w:rsid w:val="006A5EAF"/>
    <w:rsid w:val="006A74B6"/>
    <w:rsid w:val="006B0DDC"/>
    <w:rsid w:val="006B211A"/>
    <w:rsid w:val="006B2EF9"/>
    <w:rsid w:val="006B33EE"/>
    <w:rsid w:val="006B797E"/>
    <w:rsid w:val="006B7BCE"/>
    <w:rsid w:val="006C10D2"/>
    <w:rsid w:val="006C11F5"/>
    <w:rsid w:val="006C2034"/>
    <w:rsid w:val="006C40C4"/>
    <w:rsid w:val="006C46E1"/>
    <w:rsid w:val="006C659B"/>
    <w:rsid w:val="006C6838"/>
    <w:rsid w:val="006C6C4B"/>
    <w:rsid w:val="006C6CC1"/>
    <w:rsid w:val="006D47BB"/>
    <w:rsid w:val="006D67FD"/>
    <w:rsid w:val="006D6EFE"/>
    <w:rsid w:val="006E0B99"/>
    <w:rsid w:val="006E111E"/>
    <w:rsid w:val="006E224A"/>
    <w:rsid w:val="006E28EF"/>
    <w:rsid w:val="006E2A46"/>
    <w:rsid w:val="006E32A1"/>
    <w:rsid w:val="006E3575"/>
    <w:rsid w:val="006E440E"/>
    <w:rsid w:val="006E4A7D"/>
    <w:rsid w:val="006E630B"/>
    <w:rsid w:val="006E63CA"/>
    <w:rsid w:val="006E6B7D"/>
    <w:rsid w:val="006E74A2"/>
    <w:rsid w:val="006E7F6B"/>
    <w:rsid w:val="006F069F"/>
    <w:rsid w:val="006F1973"/>
    <w:rsid w:val="006F2ACE"/>
    <w:rsid w:val="006F340A"/>
    <w:rsid w:val="006F3D8B"/>
    <w:rsid w:val="006F47D2"/>
    <w:rsid w:val="006F4F95"/>
    <w:rsid w:val="006F577E"/>
    <w:rsid w:val="006F702C"/>
    <w:rsid w:val="006F7802"/>
    <w:rsid w:val="007009F8"/>
    <w:rsid w:val="00701DE5"/>
    <w:rsid w:val="00704754"/>
    <w:rsid w:val="00705FE0"/>
    <w:rsid w:val="007061BC"/>
    <w:rsid w:val="00706E88"/>
    <w:rsid w:val="007070CD"/>
    <w:rsid w:val="007071C1"/>
    <w:rsid w:val="00707A6A"/>
    <w:rsid w:val="007100D6"/>
    <w:rsid w:val="00711D77"/>
    <w:rsid w:val="00715049"/>
    <w:rsid w:val="0071562A"/>
    <w:rsid w:val="007157FD"/>
    <w:rsid w:val="007169FF"/>
    <w:rsid w:val="007176E8"/>
    <w:rsid w:val="0072068E"/>
    <w:rsid w:val="00720D66"/>
    <w:rsid w:val="00721312"/>
    <w:rsid w:val="007227BA"/>
    <w:rsid w:val="007235A2"/>
    <w:rsid w:val="00723C7E"/>
    <w:rsid w:val="007241B0"/>
    <w:rsid w:val="00725155"/>
    <w:rsid w:val="0072535F"/>
    <w:rsid w:val="00727E09"/>
    <w:rsid w:val="00730AB5"/>
    <w:rsid w:val="007317E7"/>
    <w:rsid w:val="0073198A"/>
    <w:rsid w:val="007331A1"/>
    <w:rsid w:val="007355EB"/>
    <w:rsid w:val="00740041"/>
    <w:rsid w:val="00741EEA"/>
    <w:rsid w:val="00743659"/>
    <w:rsid w:val="00743FCD"/>
    <w:rsid w:val="0074432C"/>
    <w:rsid w:val="00750536"/>
    <w:rsid w:val="0075139C"/>
    <w:rsid w:val="00751585"/>
    <w:rsid w:val="0075220F"/>
    <w:rsid w:val="007524FF"/>
    <w:rsid w:val="0075595B"/>
    <w:rsid w:val="0075636F"/>
    <w:rsid w:val="00756B4E"/>
    <w:rsid w:val="0075728B"/>
    <w:rsid w:val="00760AA6"/>
    <w:rsid w:val="00761FEB"/>
    <w:rsid w:val="0076487C"/>
    <w:rsid w:val="00766B78"/>
    <w:rsid w:val="007708DE"/>
    <w:rsid w:val="007719C1"/>
    <w:rsid w:val="00772B5C"/>
    <w:rsid w:val="00773377"/>
    <w:rsid w:val="00775EED"/>
    <w:rsid w:val="00776C05"/>
    <w:rsid w:val="007770EC"/>
    <w:rsid w:val="00777F43"/>
    <w:rsid w:val="00780ED6"/>
    <w:rsid w:val="0078151F"/>
    <w:rsid w:val="007819BC"/>
    <w:rsid w:val="00782458"/>
    <w:rsid w:val="00782DEA"/>
    <w:rsid w:val="00782EB2"/>
    <w:rsid w:val="0078554A"/>
    <w:rsid w:val="00785771"/>
    <w:rsid w:val="00785FFC"/>
    <w:rsid w:val="00786BC7"/>
    <w:rsid w:val="00786CE2"/>
    <w:rsid w:val="00787197"/>
    <w:rsid w:val="007871CB"/>
    <w:rsid w:val="00790401"/>
    <w:rsid w:val="0079120E"/>
    <w:rsid w:val="007912FE"/>
    <w:rsid w:val="007913F0"/>
    <w:rsid w:val="00792743"/>
    <w:rsid w:val="0079382F"/>
    <w:rsid w:val="007969AC"/>
    <w:rsid w:val="007970A2"/>
    <w:rsid w:val="00797ED8"/>
    <w:rsid w:val="007A11CE"/>
    <w:rsid w:val="007A278B"/>
    <w:rsid w:val="007A2CB0"/>
    <w:rsid w:val="007A2F8A"/>
    <w:rsid w:val="007A3B06"/>
    <w:rsid w:val="007A4824"/>
    <w:rsid w:val="007A71B3"/>
    <w:rsid w:val="007B1ED0"/>
    <w:rsid w:val="007B335A"/>
    <w:rsid w:val="007B39AC"/>
    <w:rsid w:val="007B5384"/>
    <w:rsid w:val="007B55A8"/>
    <w:rsid w:val="007B6335"/>
    <w:rsid w:val="007C36BB"/>
    <w:rsid w:val="007C561F"/>
    <w:rsid w:val="007C68D3"/>
    <w:rsid w:val="007D12D3"/>
    <w:rsid w:val="007D169D"/>
    <w:rsid w:val="007D178B"/>
    <w:rsid w:val="007D3D1F"/>
    <w:rsid w:val="007D4410"/>
    <w:rsid w:val="007D4AD5"/>
    <w:rsid w:val="007D4DDF"/>
    <w:rsid w:val="007D4F2F"/>
    <w:rsid w:val="007D6EF8"/>
    <w:rsid w:val="007E01BC"/>
    <w:rsid w:val="007E1033"/>
    <w:rsid w:val="007E1300"/>
    <w:rsid w:val="007E274A"/>
    <w:rsid w:val="007E2FED"/>
    <w:rsid w:val="007E35B5"/>
    <w:rsid w:val="007E4506"/>
    <w:rsid w:val="007E4705"/>
    <w:rsid w:val="007E4BB8"/>
    <w:rsid w:val="007E5BA3"/>
    <w:rsid w:val="007E7322"/>
    <w:rsid w:val="007E75E0"/>
    <w:rsid w:val="007E7F0F"/>
    <w:rsid w:val="007F08DC"/>
    <w:rsid w:val="007F090E"/>
    <w:rsid w:val="007F2A12"/>
    <w:rsid w:val="007F42A5"/>
    <w:rsid w:val="007F4A22"/>
    <w:rsid w:val="007F60D2"/>
    <w:rsid w:val="007F663F"/>
    <w:rsid w:val="007F7EEA"/>
    <w:rsid w:val="008014A9"/>
    <w:rsid w:val="0080191A"/>
    <w:rsid w:val="00802579"/>
    <w:rsid w:val="008034BC"/>
    <w:rsid w:val="008041F7"/>
    <w:rsid w:val="00805911"/>
    <w:rsid w:val="008066EE"/>
    <w:rsid w:val="008073B6"/>
    <w:rsid w:val="0081025B"/>
    <w:rsid w:val="008109DA"/>
    <w:rsid w:val="008122FC"/>
    <w:rsid w:val="00812A62"/>
    <w:rsid w:val="00814982"/>
    <w:rsid w:val="008156C4"/>
    <w:rsid w:val="008162EE"/>
    <w:rsid w:val="00821AB2"/>
    <w:rsid w:val="00823050"/>
    <w:rsid w:val="008236C1"/>
    <w:rsid w:val="008236C9"/>
    <w:rsid w:val="00824655"/>
    <w:rsid w:val="00826023"/>
    <w:rsid w:val="00826DB2"/>
    <w:rsid w:val="00831966"/>
    <w:rsid w:val="00832A02"/>
    <w:rsid w:val="008349DC"/>
    <w:rsid w:val="00837999"/>
    <w:rsid w:val="0084152F"/>
    <w:rsid w:val="00843D8C"/>
    <w:rsid w:val="00844A57"/>
    <w:rsid w:val="0084505E"/>
    <w:rsid w:val="00847C72"/>
    <w:rsid w:val="0085046D"/>
    <w:rsid w:val="00851193"/>
    <w:rsid w:val="008518B1"/>
    <w:rsid w:val="008533FC"/>
    <w:rsid w:val="008566B4"/>
    <w:rsid w:val="008569AD"/>
    <w:rsid w:val="00856B30"/>
    <w:rsid w:val="00857DB5"/>
    <w:rsid w:val="0086235D"/>
    <w:rsid w:val="00863F9C"/>
    <w:rsid w:val="00864FF5"/>
    <w:rsid w:val="008669F4"/>
    <w:rsid w:val="00870D62"/>
    <w:rsid w:val="00870E4B"/>
    <w:rsid w:val="0087260C"/>
    <w:rsid w:val="00872E7D"/>
    <w:rsid w:val="0087472F"/>
    <w:rsid w:val="00876E17"/>
    <w:rsid w:val="0088053B"/>
    <w:rsid w:val="008812CF"/>
    <w:rsid w:val="00881FB0"/>
    <w:rsid w:val="00881FC9"/>
    <w:rsid w:val="00883176"/>
    <w:rsid w:val="0088583C"/>
    <w:rsid w:val="0088753F"/>
    <w:rsid w:val="00887763"/>
    <w:rsid w:val="00887EBD"/>
    <w:rsid w:val="00890E90"/>
    <w:rsid w:val="0089109C"/>
    <w:rsid w:val="00891713"/>
    <w:rsid w:val="00891BFF"/>
    <w:rsid w:val="00894353"/>
    <w:rsid w:val="0089617E"/>
    <w:rsid w:val="0089728D"/>
    <w:rsid w:val="008A41D6"/>
    <w:rsid w:val="008A4B90"/>
    <w:rsid w:val="008A5100"/>
    <w:rsid w:val="008A651B"/>
    <w:rsid w:val="008B10ED"/>
    <w:rsid w:val="008B1298"/>
    <w:rsid w:val="008B5C38"/>
    <w:rsid w:val="008B61D4"/>
    <w:rsid w:val="008B6512"/>
    <w:rsid w:val="008C0D19"/>
    <w:rsid w:val="008C2007"/>
    <w:rsid w:val="008C347F"/>
    <w:rsid w:val="008C49D2"/>
    <w:rsid w:val="008C5ACD"/>
    <w:rsid w:val="008C6066"/>
    <w:rsid w:val="008D242F"/>
    <w:rsid w:val="008D28F9"/>
    <w:rsid w:val="008D5348"/>
    <w:rsid w:val="008D658B"/>
    <w:rsid w:val="008D72F9"/>
    <w:rsid w:val="008D73A9"/>
    <w:rsid w:val="008E294F"/>
    <w:rsid w:val="008E4829"/>
    <w:rsid w:val="008E64BD"/>
    <w:rsid w:val="008E65BC"/>
    <w:rsid w:val="008E7307"/>
    <w:rsid w:val="008F0846"/>
    <w:rsid w:val="008F1BE3"/>
    <w:rsid w:val="008F25B8"/>
    <w:rsid w:val="008F3C07"/>
    <w:rsid w:val="008F4E21"/>
    <w:rsid w:val="008F5979"/>
    <w:rsid w:val="008F5DE0"/>
    <w:rsid w:val="008F6034"/>
    <w:rsid w:val="008F62F8"/>
    <w:rsid w:val="008F6A9E"/>
    <w:rsid w:val="008F7093"/>
    <w:rsid w:val="008F71A1"/>
    <w:rsid w:val="00900DD8"/>
    <w:rsid w:val="00901184"/>
    <w:rsid w:val="009013AA"/>
    <w:rsid w:val="009016F3"/>
    <w:rsid w:val="0090402D"/>
    <w:rsid w:val="00904842"/>
    <w:rsid w:val="00906F47"/>
    <w:rsid w:val="00910D1B"/>
    <w:rsid w:val="0091129D"/>
    <w:rsid w:val="00913360"/>
    <w:rsid w:val="00913BAD"/>
    <w:rsid w:val="00916097"/>
    <w:rsid w:val="00916215"/>
    <w:rsid w:val="009166AF"/>
    <w:rsid w:val="0091681E"/>
    <w:rsid w:val="00920E26"/>
    <w:rsid w:val="009217F6"/>
    <w:rsid w:val="0092198A"/>
    <w:rsid w:val="009221B5"/>
    <w:rsid w:val="00923E21"/>
    <w:rsid w:val="00923E34"/>
    <w:rsid w:val="009249A1"/>
    <w:rsid w:val="009250E2"/>
    <w:rsid w:val="009253A5"/>
    <w:rsid w:val="00925CB4"/>
    <w:rsid w:val="0092684B"/>
    <w:rsid w:val="00926FDA"/>
    <w:rsid w:val="00927B74"/>
    <w:rsid w:val="0093002C"/>
    <w:rsid w:val="00930B1F"/>
    <w:rsid w:val="0093125D"/>
    <w:rsid w:val="0093145E"/>
    <w:rsid w:val="009316DB"/>
    <w:rsid w:val="0093327C"/>
    <w:rsid w:val="00933883"/>
    <w:rsid w:val="00937789"/>
    <w:rsid w:val="00937C3E"/>
    <w:rsid w:val="009417C2"/>
    <w:rsid w:val="00943098"/>
    <w:rsid w:val="009430FD"/>
    <w:rsid w:val="009436C5"/>
    <w:rsid w:val="00944D63"/>
    <w:rsid w:val="00945122"/>
    <w:rsid w:val="00947074"/>
    <w:rsid w:val="009475C0"/>
    <w:rsid w:val="00947AB8"/>
    <w:rsid w:val="00947AF2"/>
    <w:rsid w:val="00947E87"/>
    <w:rsid w:val="00947F08"/>
    <w:rsid w:val="009511B0"/>
    <w:rsid w:val="00952933"/>
    <w:rsid w:val="00952B82"/>
    <w:rsid w:val="00955EF3"/>
    <w:rsid w:val="00961AD4"/>
    <w:rsid w:val="00961BE1"/>
    <w:rsid w:val="00962683"/>
    <w:rsid w:val="009656A8"/>
    <w:rsid w:val="009669EF"/>
    <w:rsid w:val="00970BA4"/>
    <w:rsid w:val="00970CB4"/>
    <w:rsid w:val="00970DF8"/>
    <w:rsid w:val="009710C4"/>
    <w:rsid w:val="00971B20"/>
    <w:rsid w:val="0097217B"/>
    <w:rsid w:val="00975979"/>
    <w:rsid w:val="00975C48"/>
    <w:rsid w:val="00977D61"/>
    <w:rsid w:val="009820D2"/>
    <w:rsid w:val="00984C25"/>
    <w:rsid w:val="00984E74"/>
    <w:rsid w:val="009865D7"/>
    <w:rsid w:val="0098676C"/>
    <w:rsid w:val="00990A5D"/>
    <w:rsid w:val="00993861"/>
    <w:rsid w:val="0099463C"/>
    <w:rsid w:val="00994640"/>
    <w:rsid w:val="00995555"/>
    <w:rsid w:val="009961A1"/>
    <w:rsid w:val="0099639A"/>
    <w:rsid w:val="00997733"/>
    <w:rsid w:val="009978CE"/>
    <w:rsid w:val="00997B16"/>
    <w:rsid w:val="009A1FDB"/>
    <w:rsid w:val="009A3407"/>
    <w:rsid w:val="009A4576"/>
    <w:rsid w:val="009A467F"/>
    <w:rsid w:val="009A5059"/>
    <w:rsid w:val="009A5905"/>
    <w:rsid w:val="009A69DD"/>
    <w:rsid w:val="009A7512"/>
    <w:rsid w:val="009B07E3"/>
    <w:rsid w:val="009B3645"/>
    <w:rsid w:val="009B566F"/>
    <w:rsid w:val="009B5DE8"/>
    <w:rsid w:val="009B64FE"/>
    <w:rsid w:val="009B6821"/>
    <w:rsid w:val="009B731C"/>
    <w:rsid w:val="009C244E"/>
    <w:rsid w:val="009C42B3"/>
    <w:rsid w:val="009C59E2"/>
    <w:rsid w:val="009C5EB1"/>
    <w:rsid w:val="009C60B9"/>
    <w:rsid w:val="009C6724"/>
    <w:rsid w:val="009C698B"/>
    <w:rsid w:val="009C6EAA"/>
    <w:rsid w:val="009D09EF"/>
    <w:rsid w:val="009D2EA6"/>
    <w:rsid w:val="009D3C2A"/>
    <w:rsid w:val="009D5141"/>
    <w:rsid w:val="009E0027"/>
    <w:rsid w:val="009E077E"/>
    <w:rsid w:val="009E12A3"/>
    <w:rsid w:val="009E17A4"/>
    <w:rsid w:val="009E17EE"/>
    <w:rsid w:val="009E196D"/>
    <w:rsid w:val="009E2F67"/>
    <w:rsid w:val="009E3162"/>
    <w:rsid w:val="009E38B5"/>
    <w:rsid w:val="009E43E5"/>
    <w:rsid w:val="009E79E8"/>
    <w:rsid w:val="009F4425"/>
    <w:rsid w:val="009F5842"/>
    <w:rsid w:val="009F6FD2"/>
    <w:rsid w:val="00A013DD"/>
    <w:rsid w:val="00A05452"/>
    <w:rsid w:val="00A0546E"/>
    <w:rsid w:val="00A05F7E"/>
    <w:rsid w:val="00A0690B"/>
    <w:rsid w:val="00A06ECC"/>
    <w:rsid w:val="00A070F0"/>
    <w:rsid w:val="00A102E8"/>
    <w:rsid w:val="00A10546"/>
    <w:rsid w:val="00A1081B"/>
    <w:rsid w:val="00A1252B"/>
    <w:rsid w:val="00A132CD"/>
    <w:rsid w:val="00A13EDE"/>
    <w:rsid w:val="00A14667"/>
    <w:rsid w:val="00A1481A"/>
    <w:rsid w:val="00A174A5"/>
    <w:rsid w:val="00A20D12"/>
    <w:rsid w:val="00A23238"/>
    <w:rsid w:val="00A24D08"/>
    <w:rsid w:val="00A26D21"/>
    <w:rsid w:val="00A308F3"/>
    <w:rsid w:val="00A30FB1"/>
    <w:rsid w:val="00A32061"/>
    <w:rsid w:val="00A32DBB"/>
    <w:rsid w:val="00A33AF7"/>
    <w:rsid w:val="00A36EFF"/>
    <w:rsid w:val="00A36F61"/>
    <w:rsid w:val="00A4003A"/>
    <w:rsid w:val="00A40556"/>
    <w:rsid w:val="00A420F2"/>
    <w:rsid w:val="00A4463C"/>
    <w:rsid w:val="00A44CE9"/>
    <w:rsid w:val="00A47373"/>
    <w:rsid w:val="00A47846"/>
    <w:rsid w:val="00A506C1"/>
    <w:rsid w:val="00A507D7"/>
    <w:rsid w:val="00A512E6"/>
    <w:rsid w:val="00A51C90"/>
    <w:rsid w:val="00A51EB4"/>
    <w:rsid w:val="00A520E9"/>
    <w:rsid w:val="00A52535"/>
    <w:rsid w:val="00A52E74"/>
    <w:rsid w:val="00A533A5"/>
    <w:rsid w:val="00A553C4"/>
    <w:rsid w:val="00A55A29"/>
    <w:rsid w:val="00A55AA8"/>
    <w:rsid w:val="00A55AFE"/>
    <w:rsid w:val="00A55E9F"/>
    <w:rsid w:val="00A564F3"/>
    <w:rsid w:val="00A56B57"/>
    <w:rsid w:val="00A622B5"/>
    <w:rsid w:val="00A64DC9"/>
    <w:rsid w:val="00A67374"/>
    <w:rsid w:val="00A67CEB"/>
    <w:rsid w:val="00A67D65"/>
    <w:rsid w:val="00A67FDB"/>
    <w:rsid w:val="00A70520"/>
    <w:rsid w:val="00A70A4F"/>
    <w:rsid w:val="00A723DF"/>
    <w:rsid w:val="00A731A2"/>
    <w:rsid w:val="00A73E2D"/>
    <w:rsid w:val="00A76288"/>
    <w:rsid w:val="00A80C9A"/>
    <w:rsid w:val="00A81297"/>
    <w:rsid w:val="00A86120"/>
    <w:rsid w:val="00A86C08"/>
    <w:rsid w:val="00A909F5"/>
    <w:rsid w:val="00A9111F"/>
    <w:rsid w:val="00A91B13"/>
    <w:rsid w:val="00A93486"/>
    <w:rsid w:val="00A95020"/>
    <w:rsid w:val="00A95AEE"/>
    <w:rsid w:val="00A97655"/>
    <w:rsid w:val="00AA0126"/>
    <w:rsid w:val="00AA0509"/>
    <w:rsid w:val="00AA1654"/>
    <w:rsid w:val="00AA1C46"/>
    <w:rsid w:val="00AA2013"/>
    <w:rsid w:val="00AA38A8"/>
    <w:rsid w:val="00AA402E"/>
    <w:rsid w:val="00AA578A"/>
    <w:rsid w:val="00AA752B"/>
    <w:rsid w:val="00AB098B"/>
    <w:rsid w:val="00AB21C2"/>
    <w:rsid w:val="00AB3621"/>
    <w:rsid w:val="00AB4005"/>
    <w:rsid w:val="00AB45F9"/>
    <w:rsid w:val="00AB6598"/>
    <w:rsid w:val="00AB6ED0"/>
    <w:rsid w:val="00AC113B"/>
    <w:rsid w:val="00AC1A6A"/>
    <w:rsid w:val="00AC2106"/>
    <w:rsid w:val="00AC3266"/>
    <w:rsid w:val="00AC414F"/>
    <w:rsid w:val="00AC4ECC"/>
    <w:rsid w:val="00AD1F70"/>
    <w:rsid w:val="00AD2585"/>
    <w:rsid w:val="00AD3A6B"/>
    <w:rsid w:val="00AD4511"/>
    <w:rsid w:val="00AD49C1"/>
    <w:rsid w:val="00AD76A8"/>
    <w:rsid w:val="00AD76C3"/>
    <w:rsid w:val="00AE0346"/>
    <w:rsid w:val="00AE0FFC"/>
    <w:rsid w:val="00AE119D"/>
    <w:rsid w:val="00AE2C3A"/>
    <w:rsid w:val="00AE5EAF"/>
    <w:rsid w:val="00AE7833"/>
    <w:rsid w:val="00AF04D7"/>
    <w:rsid w:val="00AF09C3"/>
    <w:rsid w:val="00AF11BA"/>
    <w:rsid w:val="00AF140B"/>
    <w:rsid w:val="00AF3CC5"/>
    <w:rsid w:val="00AF5982"/>
    <w:rsid w:val="00AF6FC9"/>
    <w:rsid w:val="00AF7938"/>
    <w:rsid w:val="00B01885"/>
    <w:rsid w:val="00B0397B"/>
    <w:rsid w:val="00B046E0"/>
    <w:rsid w:val="00B0653F"/>
    <w:rsid w:val="00B0655D"/>
    <w:rsid w:val="00B100FE"/>
    <w:rsid w:val="00B10E27"/>
    <w:rsid w:val="00B10E45"/>
    <w:rsid w:val="00B12790"/>
    <w:rsid w:val="00B152CC"/>
    <w:rsid w:val="00B15CCB"/>
    <w:rsid w:val="00B16297"/>
    <w:rsid w:val="00B221B7"/>
    <w:rsid w:val="00B231C6"/>
    <w:rsid w:val="00B236B1"/>
    <w:rsid w:val="00B24ACD"/>
    <w:rsid w:val="00B27796"/>
    <w:rsid w:val="00B3028C"/>
    <w:rsid w:val="00B304AB"/>
    <w:rsid w:val="00B30A87"/>
    <w:rsid w:val="00B317DB"/>
    <w:rsid w:val="00B3192D"/>
    <w:rsid w:val="00B31AA8"/>
    <w:rsid w:val="00B320FC"/>
    <w:rsid w:val="00B34681"/>
    <w:rsid w:val="00B35883"/>
    <w:rsid w:val="00B3592B"/>
    <w:rsid w:val="00B36C00"/>
    <w:rsid w:val="00B36C46"/>
    <w:rsid w:val="00B40E2A"/>
    <w:rsid w:val="00B42264"/>
    <w:rsid w:val="00B4249B"/>
    <w:rsid w:val="00B42B96"/>
    <w:rsid w:val="00B42CE2"/>
    <w:rsid w:val="00B4411A"/>
    <w:rsid w:val="00B464A1"/>
    <w:rsid w:val="00B47811"/>
    <w:rsid w:val="00B5070C"/>
    <w:rsid w:val="00B50FA7"/>
    <w:rsid w:val="00B51B97"/>
    <w:rsid w:val="00B527BD"/>
    <w:rsid w:val="00B54469"/>
    <w:rsid w:val="00B54C31"/>
    <w:rsid w:val="00B5548A"/>
    <w:rsid w:val="00B56B16"/>
    <w:rsid w:val="00B60AFB"/>
    <w:rsid w:val="00B61E59"/>
    <w:rsid w:val="00B6247D"/>
    <w:rsid w:val="00B65249"/>
    <w:rsid w:val="00B661E4"/>
    <w:rsid w:val="00B674E9"/>
    <w:rsid w:val="00B71539"/>
    <w:rsid w:val="00B7170D"/>
    <w:rsid w:val="00B721D5"/>
    <w:rsid w:val="00B724EB"/>
    <w:rsid w:val="00B73086"/>
    <w:rsid w:val="00B75278"/>
    <w:rsid w:val="00B77628"/>
    <w:rsid w:val="00B80503"/>
    <w:rsid w:val="00B805CC"/>
    <w:rsid w:val="00B82E41"/>
    <w:rsid w:val="00B8431C"/>
    <w:rsid w:val="00B845AA"/>
    <w:rsid w:val="00B84698"/>
    <w:rsid w:val="00B8484C"/>
    <w:rsid w:val="00B852B1"/>
    <w:rsid w:val="00B87DCC"/>
    <w:rsid w:val="00B9326D"/>
    <w:rsid w:val="00B94772"/>
    <w:rsid w:val="00B94AE5"/>
    <w:rsid w:val="00B95C43"/>
    <w:rsid w:val="00B95F14"/>
    <w:rsid w:val="00B9648C"/>
    <w:rsid w:val="00B96FBF"/>
    <w:rsid w:val="00B97FD5"/>
    <w:rsid w:val="00BA126A"/>
    <w:rsid w:val="00BA1B4A"/>
    <w:rsid w:val="00BA4F83"/>
    <w:rsid w:val="00BA545C"/>
    <w:rsid w:val="00BA7CB9"/>
    <w:rsid w:val="00BB085C"/>
    <w:rsid w:val="00BB1845"/>
    <w:rsid w:val="00BB3463"/>
    <w:rsid w:val="00BB4564"/>
    <w:rsid w:val="00BC24AC"/>
    <w:rsid w:val="00BC26E1"/>
    <w:rsid w:val="00BC2A47"/>
    <w:rsid w:val="00BC5452"/>
    <w:rsid w:val="00BC54B4"/>
    <w:rsid w:val="00BC6CE7"/>
    <w:rsid w:val="00BD0A02"/>
    <w:rsid w:val="00BD1711"/>
    <w:rsid w:val="00BD1C9E"/>
    <w:rsid w:val="00BD51BF"/>
    <w:rsid w:val="00BD5D09"/>
    <w:rsid w:val="00BE025B"/>
    <w:rsid w:val="00BE0564"/>
    <w:rsid w:val="00BE1622"/>
    <w:rsid w:val="00BE1DDF"/>
    <w:rsid w:val="00BE72B3"/>
    <w:rsid w:val="00BE741A"/>
    <w:rsid w:val="00BF214C"/>
    <w:rsid w:val="00BF3863"/>
    <w:rsid w:val="00BF3F95"/>
    <w:rsid w:val="00BF47D7"/>
    <w:rsid w:val="00BF6A44"/>
    <w:rsid w:val="00BF6E17"/>
    <w:rsid w:val="00C004EF"/>
    <w:rsid w:val="00C04730"/>
    <w:rsid w:val="00C049A9"/>
    <w:rsid w:val="00C04C46"/>
    <w:rsid w:val="00C0606C"/>
    <w:rsid w:val="00C0738A"/>
    <w:rsid w:val="00C07D45"/>
    <w:rsid w:val="00C14A69"/>
    <w:rsid w:val="00C15324"/>
    <w:rsid w:val="00C15A00"/>
    <w:rsid w:val="00C17328"/>
    <w:rsid w:val="00C2033A"/>
    <w:rsid w:val="00C21B75"/>
    <w:rsid w:val="00C22D97"/>
    <w:rsid w:val="00C25FA7"/>
    <w:rsid w:val="00C2724E"/>
    <w:rsid w:val="00C310D1"/>
    <w:rsid w:val="00C316DD"/>
    <w:rsid w:val="00C31E3F"/>
    <w:rsid w:val="00C32907"/>
    <w:rsid w:val="00C33F71"/>
    <w:rsid w:val="00C3526B"/>
    <w:rsid w:val="00C36135"/>
    <w:rsid w:val="00C368BA"/>
    <w:rsid w:val="00C36FE9"/>
    <w:rsid w:val="00C37FE8"/>
    <w:rsid w:val="00C407F7"/>
    <w:rsid w:val="00C40DA1"/>
    <w:rsid w:val="00C41324"/>
    <w:rsid w:val="00C41A80"/>
    <w:rsid w:val="00C42808"/>
    <w:rsid w:val="00C436DB"/>
    <w:rsid w:val="00C4424D"/>
    <w:rsid w:val="00C44D9B"/>
    <w:rsid w:val="00C45F69"/>
    <w:rsid w:val="00C462A9"/>
    <w:rsid w:val="00C47B52"/>
    <w:rsid w:val="00C5019E"/>
    <w:rsid w:val="00C50C6D"/>
    <w:rsid w:val="00C516C5"/>
    <w:rsid w:val="00C53871"/>
    <w:rsid w:val="00C540FA"/>
    <w:rsid w:val="00C54DB1"/>
    <w:rsid w:val="00C54DEC"/>
    <w:rsid w:val="00C57901"/>
    <w:rsid w:val="00C57CE2"/>
    <w:rsid w:val="00C61AA2"/>
    <w:rsid w:val="00C622F4"/>
    <w:rsid w:val="00C63338"/>
    <w:rsid w:val="00C63800"/>
    <w:rsid w:val="00C638FA"/>
    <w:rsid w:val="00C65B4F"/>
    <w:rsid w:val="00C6764A"/>
    <w:rsid w:val="00C72FCC"/>
    <w:rsid w:val="00C7562E"/>
    <w:rsid w:val="00C76C12"/>
    <w:rsid w:val="00C77128"/>
    <w:rsid w:val="00C773A6"/>
    <w:rsid w:val="00C80CAD"/>
    <w:rsid w:val="00C81682"/>
    <w:rsid w:val="00C82995"/>
    <w:rsid w:val="00C84E1D"/>
    <w:rsid w:val="00C864F7"/>
    <w:rsid w:val="00C90A36"/>
    <w:rsid w:val="00C911CC"/>
    <w:rsid w:val="00C93FA3"/>
    <w:rsid w:val="00C95E3B"/>
    <w:rsid w:val="00CA0577"/>
    <w:rsid w:val="00CA0746"/>
    <w:rsid w:val="00CA07EF"/>
    <w:rsid w:val="00CA1E67"/>
    <w:rsid w:val="00CA1E81"/>
    <w:rsid w:val="00CA2433"/>
    <w:rsid w:val="00CA3522"/>
    <w:rsid w:val="00CA4FE2"/>
    <w:rsid w:val="00CA51CA"/>
    <w:rsid w:val="00CA6FC1"/>
    <w:rsid w:val="00CA7AD0"/>
    <w:rsid w:val="00CB1A2D"/>
    <w:rsid w:val="00CB3498"/>
    <w:rsid w:val="00CB44E7"/>
    <w:rsid w:val="00CB4694"/>
    <w:rsid w:val="00CB74AE"/>
    <w:rsid w:val="00CB7CB2"/>
    <w:rsid w:val="00CC0F30"/>
    <w:rsid w:val="00CC1BCA"/>
    <w:rsid w:val="00CC2512"/>
    <w:rsid w:val="00CC25BB"/>
    <w:rsid w:val="00CC3C92"/>
    <w:rsid w:val="00CC7AA1"/>
    <w:rsid w:val="00CD158C"/>
    <w:rsid w:val="00CD1CD5"/>
    <w:rsid w:val="00CD1F3A"/>
    <w:rsid w:val="00CD3859"/>
    <w:rsid w:val="00CD5371"/>
    <w:rsid w:val="00CD6BA3"/>
    <w:rsid w:val="00CD728E"/>
    <w:rsid w:val="00CD74E5"/>
    <w:rsid w:val="00CD758C"/>
    <w:rsid w:val="00CE086B"/>
    <w:rsid w:val="00CE179E"/>
    <w:rsid w:val="00CE3B1B"/>
    <w:rsid w:val="00CE3BE8"/>
    <w:rsid w:val="00CE4D53"/>
    <w:rsid w:val="00CE605F"/>
    <w:rsid w:val="00CE6530"/>
    <w:rsid w:val="00CE6CC0"/>
    <w:rsid w:val="00CF0AF9"/>
    <w:rsid w:val="00CF1020"/>
    <w:rsid w:val="00CF7D56"/>
    <w:rsid w:val="00D02DFD"/>
    <w:rsid w:val="00D03F6E"/>
    <w:rsid w:val="00D046F8"/>
    <w:rsid w:val="00D06106"/>
    <w:rsid w:val="00D07148"/>
    <w:rsid w:val="00D078B5"/>
    <w:rsid w:val="00D07F47"/>
    <w:rsid w:val="00D11AEB"/>
    <w:rsid w:val="00D11FE6"/>
    <w:rsid w:val="00D13A72"/>
    <w:rsid w:val="00D14D49"/>
    <w:rsid w:val="00D14F5E"/>
    <w:rsid w:val="00D1516B"/>
    <w:rsid w:val="00D2018C"/>
    <w:rsid w:val="00D210BC"/>
    <w:rsid w:val="00D21120"/>
    <w:rsid w:val="00D220AD"/>
    <w:rsid w:val="00D22173"/>
    <w:rsid w:val="00D238C1"/>
    <w:rsid w:val="00D24E9D"/>
    <w:rsid w:val="00D274FC"/>
    <w:rsid w:val="00D2751E"/>
    <w:rsid w:val="00D27D65"/>
    <w:rsid w:val="00D32262"/>
    <w:rsid w:val="00D3253A"/>
    <w:rsid w:val="00D32652"/>
    <w:rsid w:val="00D3409E"/>
    <w:rsid w:val="00D34E95"/>
    <w:rsid w:val="00D3527B"/>
    <w:rsid w:val="00D358F6"/>
    <w:rsid w:val="00D40735"/>
    <w:rsid w:val="00D4083D"/>
    <w:rsid w:val="00D410AC"/>
    <w:rsid w:val="00D41B26"/>
    <w:rsid w:val="00D42A69"/>
    <w:rsid w:val="00D42F46"/>
    <w:rsid w:val="00D440A8"/>
    <w:rsid w:val="00D50BDE"/>
    <w:rsid w:val="00D51C6D"/>
    <w:rsid w:val="00D525D5"/>
    <w:rsid w:val="00D53C6C"/>
    <w:rsid w:val="00D5465B"/>
    <w:rsid w:val="00D55569"/>
    <w:rsid w:val="00D56EEC"/>
    <w:rsid w:val="00D601C0"/>
    <w:rsid w:val="00D60C1C"/>
    <w:rsid w:val="00D60C59"/>
    <w:rsid w:val="00D61D9D"/>
    <w:rsid w:val="00D623C3"/>
    <w:rsid w:val="00D62D8F"/>
    <w:rsid w:val="00D62E93"/>
    <w:rsid w:val="00D63381"/>
    <w:rsid w:val="00D63FC4"/>
    <w:rsid w:val="00D65923"/>
    <w:rsid w:val="00D661E4"/>
    <w:rsid w:val="00D6683B"/>
    <w:rsid w:val="00D709CF"/>
    <w:rsid w:val="00D70F57"/>
    <w:rsid w:val="00D721E6"/>
    <w:rsid w:val="00D729A8"/>
    <w:rsid w:val="00D7449C"/>
    <w:rsid w:val="00D756D3"/>
    <w:rsid w:val="00D75EA0"/>
    <w:rsid w:val="00D76EEB"/>
    <w:rsid w:val="00D8028C"/>
    <w:rsid w:val="00D838B0"/>
    <w:rsid w:val="00D83D47"/>
    <w:rsid w:val="00D83FA3"/>
    <w:rsid w:val="00D8488D"/>
    <w:rsid w:val="00D869A8"/>
    <w:rsid w:val="00D86C7B"/>
    <w:rsid w:val="00D9091F"/>
    <w:rsid w:val="00D91B15"/>
    <w:rsid w:val="00D9757A"/>
    <w:rsid w:val="00D9769C"/>
    <w:rsid w:val="00D97F9F"/>
    <w:rsid w:val="00DA14E8"/>
    <w:rsid w:val="00DA3CBA"/>
    <w:rsid w:val="00DA4C65"/>
    <w:rsid w:val="00DA506B"/>
    <w:rsid w:val="00DA5A2E"/>
    <w:rsid w:val="00DA7194"/>
    <w:rsid w:val="00DB2143"/>
    <w:rsid w:val="00DB3289"/>
    <w:rsid w:val="00DB5141"/>
    <w:rsid w:val="00DB5FEF"/>
    <w:rsid w:val="00DB64F0"/>
    <w:rsid w:val="00DC22F7"/>
    <w:rsid w:val="00DC29A9"/>
    <w:rsid w:val="00DC54F8"/>
    <w:rsid w:val="00DC5720"/>
    <w:rsid w:val="00DC70E0"/>
    <w:rsid w:val="00DC752A"/>
    <w:rsid w:val="00DC7635"/>
    <w:rsid w:val="00DD02C9"/>
    <w:rsid w:val="00DD0751"/>
    <w:rsid w:val="00DD0A92"/>
    <w:rsid w:val="00DD4806"/>
    <w:rsid w:val="00DD4888"/>
    <w:rsid w:val="00DD5009"/>
    <w:rsid w:val="00DD64CF"/>
    <w:rsid w:val="00DD75BE"/>
    <w:rsid w:val="00DE095D"/>
    <w:rsid w:val="00DE1D90"/>
    <w:rsid w:val="00DE376D"/>
    <w:rsid w:val="00DE44ED"/>
    <w:rsid w:val="00DE71ED"/>
    <w:rsid w:val="00DF0160"/>
    <w:rsid w:val="00DF1F3C"/>
    <w:rsid w:val="00DF265E"/>
    <w:rsid w:val="00DF389B"/>
    <w:rsid w:val="00DF6D87"/>
    <w:rsid w:val="00E00020"/>
    <w:rsid w:val="00E02436"/>
    <w:rsid w:val="00E02A89"/>
    <w:rsid w:val="00E02E71"/>
    <w:rsid w:val="00E03C4C"/>
    <w:rsid w:val="00E04ECB"/>
    <w:rsid w:val="00E10CA3"/>
    <w:rsid w:val="00E12A78"/>
    <w:rsid w:val="00E13CBA"/>
    <w:rsid w:val="00E140A1"/>
    <w:rsid w:val="00E146F6"/>
    <w:rsid w:val="00E16045"/>
    <w:rsid w:val="00E202CC"/>
    <w:rsid w:val="00E21206"/>
    <w:rsid w:val="00E21997"/>
    <w:rsid w:val="00E21F7F"/>
    <w:rsid w:val="00E24687"/>
    <w:rsid w:val="00E24AD0"/>
    <w:rsid w:val="00E254F0"/>
    <w:rsid w:val="00E25D52"/>
    <w:rsid w:val="00E262B2"/>
    <w:rsid w:val="00E269BA"/>
    <w:rsid w:val="00E26EC0"/>
    <w:rsid w:val="00E30183"/>
    <w:rsid w:val="00E3100F"/>
    <w:rsid w:val="00E326FA"/>
    <w:rsid w:val="00E34938"/>
    <w:rsid w:val="00E35CA9"/>
    <w:rsid w:val="00E35F12"/>
    <w:rsid w:val="00E367E4"/>
    <w:rsid w:val="00E3746C"/>
    <w:rsid w:val="00E40E3A"/>
    <w:rsid w:val="00E41938"/>
    <w:rsid w:val="00E444F6"/>
    <w:rsid w:val="00E45827"/>
    <w:rsid w:val="00E4586A"/>
    <w:rsid w:val="00E464FA"/>
    <w:rsid w:val="00E472BF"/>
    <w:rsid w:val="00E47701"/>
    <w:rsid w:val="00E55949"/>
    <w:rsid w:val="00E56080"/>
    <w:rsid w:val="00E56424"/>
    <w:rsid w:val="00E61F48"/>
    <w:rsid w:val="00E62A2A"/>
    <w:rsid w:val="00E6386F"/>
    <w:rsid w:val="00E64461"/>
    <w:rsid w:val="00E65AE7"/>
    <w:rsid w:val="00E65BCA"/>
    <w:rsid w:val="00E65C36"/>
    <w:rsid w:val="00E662F1"/>
    <w:rsid w:val="00E66CA9"/>
    <w:rsid w:val="00E71BDD"/>
    <w:rsid w:val="00E71D15"/>
    <w:rsid w:val="00E73EE2"/>
    <w:rsid w:val="00E74F19"/>
    <w:rsid w:val="00E76425"/>
    <w:rsid w:val="00E768E6"/>
    <w:rsid w:val="00E76EF6"/>
    <w:rsid w:val="00E777DA"/>
    <w:rsid w:val="00E83136"/>
    <w:rsid w:val="00E834AF"/>
    <w:rsid w:val="00E842D0"/>
    <w:rsid w:val="00E843DA"/>
    <w:rsid w:val="00E900E7"/>
    <w:rsid w:val="00E9112C"/>
    <w:rsid w:val="00E9166E"/>
    <w:rsid w:val="00E92750"/>
    <w:rsid w:val="00E93259"/>
    <w:rsid w:val="00E943E3"/>
    <w:rsid w:val="00E96895"/>
    <w:rsid w:val="00E96982"/>
    <w:rsid w:val="00E977BC"/>
    <w:rsid w:val="00EA06F4"/>
    <w:rsid w:val="00EA177B"/>
    <w:rsid w:val="00EA1CC0"/>
    <w:rsid w:val="00EA28AE"/>
    <w:rsid w:val="00EA4D99"/>
    <w:rsid w:val="00EA4DF1"/>
    <w:rsid w:val="00EA57A2"/>
    <w:rsid w:val="00EA7681"/>
    <w:rsid w:val="00EB0DA9"/>
    <w:rsid w:val="00EB1184"/>
    <w:rsid w:val="00EB1957"/>
    <w:rsid w:val="00EB24A9"/>
    <w:rsid w:val="00EB35B4"/>
    <w:rsid w:val="00EB3724"/>
    <w:rsid w:val="00EB441B"/>
    <w:rsid w:val="00EB4BAF"/>
    <w:rsid w:val="00EB676A"/>
    <w:rsid w:val="00EB68E6"/>
    <w:rsid w:val="00EC0561"/>
    <w:rsid w:val="00EC15B7"/>
    <w:rsid w:val="00EC3315"/>
    <w:rsid w:val="00EC657B"/>
    <w:rsid w:val="00ED0216"/>
    <w:rsid w:val="00ED04D4"/>
    <w:rsid w:val="00ED318B"/>
    <w:rsid w:val="00ED345D"/>
    <w:rsid w:val="00ED5AB3"/>
    <w:rsid w:val="00ED6362"/>
    <w:rsid w:val="00EE0D44"/>
    <w:rsid w:val="00EE4BA9"/>
    <w:rsid w:val="00EE7A53"/>
    <w:rsid w:val="00EF073A"/>
    <w:rsid w:val="00EF0C15"/>
    <w:rsid w:val="00EF0EE5"/>
    <w:rsid w:val="00EF271A"/>
    <w:rsid w:val="00EF2A2B"/>
    <w:rsid w:val="00EF2A5A"/>
    <w:rsid w:val="00EF5D72"/>
    <w:rsid w:val="00EF6051"/>
    <w:rsid w:val="00EF73CA"/>
    <w:rsid w:val="00EF7E31"/>
    <w:rsid w:val="00F022A2"/>
    <w:rsid w:val="00F02C33"/>
    <w:rsid w:val="00F042D3"/>
    <w:rsid w:val="00F11706"/>
    <w:rsid w:val="00F12732"/>
    <w:rsid w:val="00F1345A"/>
    <w:rsid w:val="00F15A54"/>
    <w:rsid w:val="00F15C00"/>
    <w:rsid w:val="00F17FCD"/>
    <w:rsid w:val="00F2187B"/>
    <w:rsid w:val="00F24CFB"/>
    <w:rsid w:val="00F25957"/>
    <w:rsid w:val="00F25E06"/>
    <w:rsid w:val="00F2678B"/>
    <w:rsid w:val="00F274F6"/>
    <w:rsid w:val="00F278CC"/>
    <w:rsid w:val="00F2798F"/>
    <w:rsid w:val="00F27BE9"/>
    <w:rsid w:val="00F27F4A"/>
    <w:rsid w:val="00F3083F"/>
    <w:rsid w:val="00F30F21"/>
    <w:rsid w:val="00F32B15"/>
    <w:rsid w:val="00F340BF"/>
    <w:rsid w:val="00F3468F"/>
    <w:rsid w:val="00F35D20"/>
    <w:rsid w:val="00F37A38"/>
    <w:rsid w:val="00F37D59"/>
    <w:rsid w:val="00F41DCF"/>
    <w:rsid w:val="00F424BF"/>
    <w:rsid w:val="00F43E17"/>
    <w:rsid w:val="00F46088"/>
    <w:rsid w:val="00F46890"/>
    <w:rsid w:val="00F46E1B"/>
    <w:rsid w:val="00F50DBD"/>
    <w:rsid w:val="00F51C76"/>
    <w:rsid w:val="00F51DEA"/>
    <w:rsid w:val="00F54C8F"/>
    <w:rsid w:val="00F5563D"/>
    <w:rsid w:val="00F55A3E"/>
    <w:rsid w:val="00F563AB"/>
    <w:rsid w:val="00F56748"/>
    <w:rsid w:val="00F56840"/>
    <w:rsid w:val="00F5691C"/>
    <w:rsid w:val="00F579B6"/>
    <w:rsid w:val="00F622B4"/>
    <w:rsid w:val="00F62AA2"/>
    <w:rsid w:val="00F63240"/>
    <w:rsid w:val="00F63996"/>
    <w:rsid w:val="00F63A55"/>
    <w:rsid w:val="00F6485E"/>
    <w:rsid w:val="00F64FA5"/>
    <w:rsid w:val="00F65AEC"/>
    <w:rsid w:val="00F6716B"/>
    <w:rsid w:val="00F67F40"/>
    <w:rsid w:val="00F71897"/>
    <w:rsid w:val="00F74096"/>
    <w:rsid w:val="00F76686"/>
    <w:rsid w:val="00F768D3"/>
    <w:rsid w:val="00F7724A"/>
    <w:rsid w:val="00F80FB2"/>
    <w:rsid w:val="00F81867"/>
    <w:rsid w:val="00F83DBC"/>
    <w:rsid w:val="00F84FFD"/>
    <w:rsid w:val="00F86D05"/>
    <w:rsid w:val="00F87CE0"/>
    <w:rsid w:val="00F91553"/>
    <w:rsid w:val="00F9168A"/>
    <w:rsid w:val="00F91815"/>
    <w:rsid w:val="00F91AFA"/>
    <w:rsid w:val="00F92E39"/>
    <w:rsid w:val="00F9522D"/>
    <w:rsid w:val="00F95DC9"/>
    <w:rsid w:val="00FA0E41"/>
    <w:rsid w:val="00FA13DF"/>
    <w:rsid w:val="00FA164F"/>
    <w:rsid w:val="00FA1CF2"/>
    <w:rsid w:val="00FA247F"/>
    <w:rsid w:val="00FA36CC"/>
    <w:rsid w:val="00FA4178"/>
    <w:rsid w:val="00FA687A"/>
    <w:rsid w:val="00FA73BF"/>
    <w:rsid w:val="00FA796B"/>
    <w:rsid w:val="00FB05E1"/>
    <w:rsid w:val="00FB0D1F"/>
    <w:rsid w:val="00FB4018"/>
    <w:rsid w:val="00FB5B12"/>
    <w:rsid w:val="00FB74DE"/>
    <w:rsid w:val="00FB7558"/>
    <w:rsid w:val="00FB7650"/>
    <w:rsid w:val="00FC0FDE"/>
    <w:rsid w:val="00FC19E3"/>
    <w:rsid w:val="00FC3560"/>
    <w:rsid w:val="00FC3C6E"/>
    <w:rsid w:val="00FC5D3D"/>
    <w:rsid w:val="00FC6AB0"/>
    <w:rsid w:val="00FC7E5F"/>
    <w:rsid w:val="00FD1061"/>
    <w:rsid w:val="00FD246D"/>
    <w:rsid w:val="00FD24BC"/>
    <w:rsid w:val="00FD5F42"/>
    <w:rsid w:val="00FD6657"/>
    <w:rsid w:val="00FD7020"/>
    <w:rsid w:val="00FD7308"/>
    <w:rsid w:val="00FE0D74"/>
    <w:rsid w:val="00FE20E2"/>
    <w:rsid w:val="00FE5C72"/>
    <w:rsid w:val="00FE6FED"/>
    <w:rsid w:val="00FE7953"/>
    <w:rsid w:val="00FF22F6"/>
    <w:rsid w:val="00FF44E9"/>
    <w:rsid w:val="00FF46BF"/>
    <w:rsid w:val="00FF7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DC19CAD8-54BD-41F7-A87C-16E7D748B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653445"/>
    <w:pPr>
      <w:spacing w:after="160" w:line="240" w:lineRule="exact"/>
    </w:pPr>
    <w:rPr>
      <w:rFonts w:ascii="Tahoma" w:eastAsia="MS Mincho" w:hAnsi="Tahoma"/>
      <w:sz w:val="20"/>
      <w:szCs w:val="20"/>
      <w:lang w:val="sq-AL" w:eastAsia="en-GB"/>
    </w:rPr>
  </w:style>
  <w:style w:type="paragraph" w:customStyle="1" w:styleId="ADDRESS">
    <w:name w:val="ADDRESS"/>
    <w:basedOn w:val="Normal"/>
    <w:rsid w:val="00653445"/>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rsid w:val="00653445"/>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653445"/>
    <w:rPr>
      <w:rFonts w:ascii="CG Times" w:hAnsi="CG Times"/>
      <w:sz w:val="22"/>
      <w:lang w:val="en-GB"/>
    </w:rPr>
  </w:style>
  <w:style w:type="paragraph" w:customStyle="1" w:styleId="AneksiNr">
    <w:name w:val="Aneksi_Nr"/>
    <w:next w:val="Normal"/>
    <w:rsid w:val="00653445"/>
    <w:pPr>
      <w:keepNext/>
      <w:widowControl w:val="0"/>
      <w:jc w:val="center"/>
    </w:pPr>
    <w:rPr>
      <w:rFonts w:ascii="CG Times" w:hAnsi="CG Times"/>
      <w:caps/>
      <w:sz w:val="22"/>
      <w:szCs w:val="22"/>
      <w:lang w:val="en-GB"/>
    </w:rPr>
  </w:style>
  <w:style w:type="paragraph" w:customStyle="1" w:styleId="AneksiTitull">
    <w:name w:val="Aneksi_Titull"/>
    <w:next w:val="Normal"/>
    <w:rsid w:val="00653445"/>
    <w:pPr>
      <w:jc w:val="center"/>
    </w:pPr>
    <w:rPr>
      <w:rFonts w:ascii="CG Times" w:hAnsi="CG Times"/>
      <w:sz w:val="24"/>
      <w:szCs w:val="24"/>
      <w:lang w:val="en-GB"/>
    </w:rPr>
  </w:style>
  <w:style w:type="character" w:customStyle="1" w:styleId="apple-converted-space">
    <w:name w:val="apple-converted-space"/>
    <w:basedOn w:val="DefaultParagraphFont"/>
    <w:rsid w:val="00653445"/>
  </w:style>
  <w:style w:type="paragraph" w:customStyle="1" w:styleId="Autoriteti">
    <w:name w:val="Autoriteti"/>
    <w:next w:val="Normal"/>
    <w:rsid w:val="00653445"/>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653445"/>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653445"/>
    <w:rPr>
      <w:rFonts w:ascii="CG Times" w:eastAsia="MS Mincho" w:hAnsi="CG Times"/>
      <w:b/>
      <w:sz w:val="22"/>
      <w:szCs w:val="22"/>
      <w:lang w:val="en-GB" w:eastAsia="en-US" w:bidi="ar-SA"/>
    </w:rPr>
  </w:style>
  <w:style w:type="paragraph" w:customStyle="1" w:styleId="BazLigjPropozues">
    <w:name w:val="Baz_Ligj_Propozues"/>
    <w:rsid w:val="00653445"/>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653445"/>
    <w:pPr>
      <w:spacing w:before="100" w:beforeAutospacing="1" w:after="100" w:afterAutospacing="1"/>
    </w:pPr>
    <w:rPr>
      <w:rFonts w:eastAsia="MS Mincho"/>
      <w:lang w:val="sq-AL"/>
    </w:rPr>
  </w:style>
  <w:style w:type="paragraph" w:customStyle="1" w:styleId="bcpara">
    <w:name w:val="bc para"/>
    <w:basedOn w:val="Normal"/>
    <w:rsid w:val="00653445"/>
    <w:pPr>
      <w:spacing w:after="240" w:line="240" w:lineRule="atLeast"/>
      <w:ind w:left="1134"/>
      <w:jc w:val="both"/>
    </w:pPr>
    <w:rPr>
      <w:rFonts w:ascii="Arial" w:eastAsia="MS Mincho" w:hAnsi="Arial"/>
      <w:noProof/>
      <w:sz w:val="20"/>
      <w:szCs w:val="20"/>
      <w:lang w:val="en-GB"/>
    </w:rPr>
  </w:style>
  <w:style w:type="paragraph" w:customStyle="1" w:styleId="bcparaa">
    <w:name w:val="bc para (a)"/>
    <w:basedOn w:val="Normal"/>
    <w:rsid w:val="00653445"/>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653445"/>
    <w:pPr>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653445"/>
    <w:pPr>
      <w:spacing w:after="720"/>
      <w:ind w:left="1843" w:hanging="709"/>
      <w:jc w:val="both"/>
    </w:pPr>
    <w:rPr>
      <w:rFonts w:ascii="Arial" w:eastAsia="MS Mincho" w:hAnsi="Arial"/>
      <w:noProof/>
      <w:sz w:val="20"/>
      <w:szCs w:val="20"/>
      <w:lang w:val="en-GB"/>
    </w:rPr>
  </w:style>
  <w:style w:type="paragraph" w:customStyle="1" w:styleId="Bllok">
    <w:name w:val="Bllok"/>
    <w:next w:val="Normal"/>
    <w:rsid w:val="00653445"/>
    <w:pPr>
      <w:jc w:val="center"/>
    </w:pPr>
    <w:rPr>
      <w:rFonts w:ascii="CG Times" w:hAnsi="CG Times"/>
      <w:caps/>
      <w:sz w:val="22"/>
      <w:szCs w:val="22"/>
      <w:lang w:val="en-GB"/>
    </w:rPr>
  </w:style>
  <w:style w:type="paragraph" w:customStyle="1" w:styleId="Char0">
    <w:name w:val="Char"/>
    <w:basedOn w:val="Normal"/>
    <w:rsid w:val="00653445"/>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653445"/>
    <w:pPr>
      <w:widowControl w:val="0"/>
      <w:autoSpaceDE w:val="0"/>
      <w:autoSpaceDN w:val="0"/>
      <w:adjustRightInd w:val="0"/>
    </w:pPr>
    <w:rPr>
      <w:rFonts w:eastAsia="MS Mincho"/>
      <w:lang w:val="sq-AL"/>
    </w:rPr>
  </w:style>
  <w:style w:type="paragraph" w:customStyle="1" w:styleId="CM5">
    <w:name w:val="CM5"/>
    <w:basedOn w:val="Normal"/>
    <w:next w:val="Normal"/>
    <w:rsid w:val="00653445"/>
    <w:pPr>
      <w:widowControl w:val="0"/>
      <w:autoSpaceDE w:val="0"/>
      <w:autoSpaceDN w:val="0"/>
      <w:adjustRightInd w:val="0"/>
    </w:pPr>
    <w:rPr>
      <w:rFonts w:eastAsia="MS Mincho"/>
      <w:lang w:val="sq-AL"/>
    </w:rPr>
  </w:style>
  <w:style w:type="paragraph" w:customStyle="1" w:styleId="CM6">
    <w:name w:val="CM6"/>
    <w:basedOn w:val="Normal"/>
    <w:next w:val="Normal"/>
    <w:rsid w:val="00653445"/>
    <w:pPr>
      <w:widowControl w:val="0"/>
      <w:autoSpaceDE w:val="0"/>
      <w:autoSpaceDN w:val="0"/>
      <w:adjustRightInd w:val="0"/>
    </w:pPr>
    <w:rPr>
      <w:rFonts w:eastAsia="MS Mincho"/>
      <w:lang w:val="sq-AL"/>
    </w:rPr>
  </w:style>
  <w:style w:type="paragraph" w:customStyle="1" w:styleId="CM7">
    <w:name w:val="CM7"/>
    <w:basedOn w:val="Normal"/>
    <w:next w:val="Normal"/>
    <w:rsid w:val="00653445"/>
    <w:pPr>
      <w:widowControl w:val="0"/>
      <w:autoSpaceDE w:val="0"/>
      <w:autoSpaceDN w:val="0"/>
      <w:adjustRightInd w:val="0"/>
    </w:pPr>
    <w:rPr>
      <w:rFonts w:eastAsia="MS Mincho"/>
      <w:lang w:val="sq-AL"/>
    </w:rPr>
  </w:style>
  <w:style w:type="paragraph" w:customStyle="1" w:styleId="Default">
    <w:name w:val="Default"/>
    <w:rsid w:val="00653445"/>
    <w:pPr>
      <w:autoSpaceDE w:val="0"/>
      <w:autoSpaceDN w:val="0"/>
      <w:adjustRightInd w:val="0"/>
    </w:pPr>
    <w:rPr>
      <w:rFonts w:ascii="Arial" w:hAnsi="Arial" w:cs="Arial"/>
    </w:rPr>
  </w:style>
  <w:style w:type="character" w:customStyle="1" w:styleId="DeltaViewDeletion">
    <w:name w:val="DeltaView Deletion"/>
    <w:rsid w:val="00653445"/>
    <w:rPr>
      <w:strike/>
      <w:color w:val="FF0000"/>
      <w:spacing w:val="0"/>
    </w:rPr>
  </w:style>
  <w:style w:type="character" w:customStyle="1" w:styleId="DeltaViewInsertion">
    <w:name w:val="DeltaView Insertion"/>
    <w:rsid w:val="00653445"/>
    <w:rPr>
      <w:color w:val="0000FF"/>
      <w:spacing w:val="0"/>
      <w:u w:val="double"/>
    </w:rPr>
  </w:style>
  <w:style w:type="character" w:customStyle="1" w:styleId="DeltaViewMoveDestination">
    <w:name w:val="DeltaView Move Destination"/>
    <w:rsid w:val="00653445"/>
    <w:rPr>
      <w:color w:val="00C000"/>
      <w:spacing w:val="0"/>
      <w:u w:val="double"/>
    </w:rPr>
  </w:style>
  <w:style w:type="paragraph" w:customStyle="1" w:styleId="extraclauses">
    <w:name w:val="extra_clauses"/>
    <w:basedOn w:val="Normal"/>
    <w:rsid w:val="00653445"/>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653445"/>
    <w:pPr>
      <w:widowControl w:val="0"/>
      <w:outlineLvl w:val="2"/>
    </w:pPr>
    <w:rPr>
      <w:rFonts w:ascii="CG Times" w:hAnsi="CG Times"/>
      <w:sz w:val="22"/>
    </w:rPr>
  </w:style>
  <w:style w:type="paragraph" w:customStyle="1" w:styleId="footnote">
    <w:name w:val="footnote"/>
    <w:basedOn w:val="Normal"/>
    <w:rsid w:val="00653445"/>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paragraph" w:customStyle="1" w:styleId="Institucioni">
    <w:name w:val="Institucioni"/>
    <w:next w:val="Normal"/>
    <w:rsid w:val="00653445"/>
    <w:pPr>
      <w:keepNext/>
      <w:widowControl w:val="0"/>
      <w:jc w:val="center"/>
    </w:pPr>
    <w:rPr>
      <w:rFonts w:ascii="CG Times" w:hAnsi="CG Times"/>
      <w:caps/>
      <w:sz w:val="22"/>
      <w:szCs w:val="22"/>
      <w:lang w:val="en-GB"/>
    </w:rPr>
  </w:style>
  <w:style w:type="paragraph" w:customStyle="1" w:styleId="Kapakufund">
    <w:name w:val="Kapaku_fund"/>
    <w:next w:val="Normal"/>
    <w:rsid w:val="00653445"/>
    <w:pPr>
      <w:pageBreakBefore/>
    </w:pPr>
    <w:rPr>
      <w:rFonts w:ascii="CG Times" w:hAnsi="CG Times"/>
      <w:b/>
      <w:sz w:val="22"/>
      <w:szCs w:val="22"/>
    </w:rPr>
  </w:style>
  <w:style w:type="paragraph" w:customStyle="1" w:styleId="KapitulliNr">
    <w:name w:val="Kapitulli_Nr"/>
    <w:rsid w:val="00653445"/>
    <w:pPr>
      <w:keepNext/>
      <w:widowControl w:val="0"/>
      <w:jc w:val="center"/>
    </w:pPr>
    <w:rPr>
      <w:rFonts w:ascii="CG Times" w:hAnsi="CG Times"/>
      <w:caps/>
      <w:sz w:val="22"/>
      <w:szCs w:val="22"/>
      <w:lang w:val="en-GB"/>
    </w:rPr>
  </w:style>
  <w:style w:type="paragraph" w:customStyle="1" w:styleId="KapitulliTitull">
    <w:name w:val="Kapitulli_Titull"/>
    <w:rsid w:val="00653445"/>
    <w:pPr>
      <w:keepNext/>
      <w:widowControl w:val="0"/>
      <w:jc w:val="center"/>
    </w:pPr>
    <w:rPr>
      <w:rFonts w:ascii="CG Times" w:hAnsi="CG Times"/>
      <w:caps/>
      <w:sz w:val="22"/>
      <w:szCs w:val="22"/>
      <w:lang w:val="en-GB"/>
    </w:rPr>
  </w:style>
  <w:style w:type="paragraph" w:customStyle="1" w:styleId="KreuNr">
    <w:name w:val="Kreu_Nr"/>
    <w:rsid w:val="00653445"/>
    <w:pPr>
      <w:keepNext/>
      <w:widowControl w:val="0"/>
      <w:jc w:val="center"/>
    </w:pPr>
    <w:rPr>
      <w:rFonts w:ascii="CG Times" w:hAnsi="CG Times"/>
      <w:caps/>
      <w:sz w:val="22"/>
      <w:szCs w:val="22"/>
    </w:rPr>
  </w:style>
  <w:style w:type="paragraph" w:customStyle="1" w:styleId="KreuTitull">
    <w:name w:val="Kreu_Titull"/>
    <w:next w:val="KapitulliTitull"/>
    <w:rsid w:val="00653445"/>
    <w:pPr>
      <w:keepNext/>
      <w:widowControl w:val="0"/>
      <w:jc w:val="center"/>
    </w:pPr>
    <w:rPr>
      <w:rFonts w:ascii="CG Times" w:hAnsi="CG Times"/>
      <w:caps/>
      <w:sz w:val="22"/>
      <w:szCs w:val="22"/>
    </w:rPr>
  </w:style>
  <w:style w:type="paragraph" w:customStyle="1" w:styleId="Ndryshimet">
    <w:name w:val="Ndryshimet"/>
    <w:next w:val="Normal"/>
    <w:rsid w:val="00653445"/>
    <w:pPr>
      <w:keepNext/>
      <w:widowControl w:val="0"/>
      <w:jc w:val="center"/>
    </w:pPr>
    <w:rPr>
      <w:rFonts w:ascii="CG Times" w:hAnsi="CG Times"/>
      <w:i/>
      <w:sz w:val="22"/>
    </w:rPr>
  </w:style>
  <w:style w:type="paragraph" w:customStyle="1" w:styleId="NeniNr">
    <w:name w:val="Neni_Nr"/>
    <w:next w:val="Normal"/>
    <w:rsid w:val="00653445"/>
    <w:pPr>
      <w:keepNext/>
      <w:widowControl w:val="0"/>
      <w:jc w:val="center"/>
    </w:pPr>
    <w:rPr>
      <w:rFonts w:ascii="CG Times" w:hAnsi="CG Times"/>
      <w:sz w:val="22"/>
      <w:lang w:val="en-GB"/>
    </w:rPr>
  </w:style>
  <w:style w:type="paragraph" w:customStyle="1" w:styleId="NeniTitull">
    <w:name w:val="Neni_Titull"/>
    <w:next w:val="Normal"/>
    <w:rsid w:val="00653445"/>
    <w:pPr>
      <w:keepNext/>
      <w:widowControl w:val="0"/>
      <w:jc w:val="center"/>
      <w:outlineLvl w:val="2"/>
    </w:pPr>
    <w:rPr>
      <w:rFonts w:ascii="CG Times" w:hAnsi="CG Times"/>
      <w:b/>
      <w:sz w:val="22"/>
      <w:lang w:val="en-GB"/>
    </w:rPr>
  </w:style>
  <w:style w:type="paragraph" w:customStyle="1" w:styleId="NenkreuNr">
    <w:name w:val="Nenkreu_Nr"/>
    <w:rsid w:val="00653445"/>
    <w:pPr>
      <w:keepNext/>
      <w:widowControl w:val="0"/>
      <w:jc w:val="center"/>
    </w:pPr>
    <w:rPr>
      <w:rFonts w:ascii="CG Times" w:hAnsi="CG Times"/>
      <w:caps/>
      <w:sz w:val="22"/>
      <w:szCs w:val="22"/>
      <w:lang w:val="en-GB"/>
    </w:rPr>
  </w:style>
  <w:style w:type="paragraph" w:customStyle="1" w:styleId="NenkreuTitull">
    <w:name w:val="Nenkreu_Titull"/>
    <w:rsid w:val="00653445"/>
    <w:pPr>
      <w:jc w:val="center"/>
    </w:pPr>
    <w:rPr>
      <w:rFonts w:ascii="CG Times" w:hAnsi="CG Times"/>
      <w:caps/>
      <w:sz w:val="22"/>
      <w:szCs w:val="22"/>
      <w:lang w:val="en-GB"/>
    </w:rPr>
  </w:style>
  <w:style w:type="paragraph" w:customStyle="1" w:styleId="Nenpika">
    <w:name w:val="Nenpika"/>
    <w:next w:val="Normal"/>
    <w:autoRedefine/>
    <w:rsid w:val="00653445"/>
    <w:pPr>
      <w:ind w:firstLine="720"/>
    </w:pPr>
    <w:rPr>
      <w:rFonts w:ascii="CG Times" w:hAnsi="CG Times"/>
      <w:sz w:val="22"/>
    </w:rPr>
  </w:style>
  <w:style w:type="paragraph" w:customStyle="1" w:styleId="NormaleBookmanOldStyle">
    <w:name w:val="Normale + Bookman Old Style"/>
    <w:aliases w:val="Giustificato,Dopo:  6 pt"/>
    <w:basedOn w:val="Normal"/>
    <w:rsid w:val="00653445"/>
    <w:pPr>
      <w:spacing w:after="120"/>
      <w:jc w:val="both"/>
    </w:pPr>
    <w:rPr>
      <w:rFonts w:ascii="Bookman Old Style" w:eastAsia="MS Mincho" w:hAnsi="Bookman Old Style"/>
      <w:szCs w:val="20"/>
      <w:lang w:val="sq-AL"/>
    </w:rPr>
  </w:style>
  <w:style w:type="paragraph" w:customStyle="1" w:styleId="numberedindent">
    <w:name w:val="numberedindent"/>
    <w:rsid w:val="00653445"/>
    <w:pPr>
      <w:tabs>
        <w:tab w:val="num" w:pos="1800"/>
      </w:tabs>
      <w:spacing w:after="120"/>
      <w:jc w:val="both"/>
    </w:pPr>
    <w:rPr>
      <w:rFonts w:ascii="Arial" w:hAnsi="Arial"/>
      <w:lang w:val="en-GB"/>
    </w:rPr>
  </w:style>
  <w:style w:type="paragraph" w:customStyle="1" w:styleId="NumriData">
    <w:name w:val="Numri_Data"/>
    <w:next w:val="Normal"/>
    <w:rsid w:val="00653445"/>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653445"/>
    <w:pPr>
      <w:spacing w:before="100" w:beforeAutospacing="1" w:after="100" w:afterAutospacing="1"/>
    </w:pPr>
    <w:rPr>
      <w:rFonts w:eastAsia="MS Mincho"/>
      <w:lang w:val="sq-AL"/>
    </w:rPr>
  </w:style>
  <w:style w:type="paragraph" w:customStyle="1" w:styleId="Paragrafi0">
    <w:name w:val="Paragrafi"/>
    <w:rsid w:val="00653445"/>
    <w:pPr>
      <w:widowControl w:val="0"/>
      <w:ind w:firstLine="720"/>
      <w:jc w:val="both"/>
    </w:pPr>
    <w:rPr>
      <w:rFonts w:ascii="CG Times" w:eastAsia="MS Mincho" w:hAnsi="CG Times"/>
      <w:sz w:val="22"/>
    </w:rPr>
  </w:style>
  <w:style w:type="paragraph" w:customStyle="1" w:styleId="Pika">
    <w:name w:val="Pika"/>
    <w:next w:val="Normal"/>
    <w:autoRedefine/>
    <w:rsid w:val="00653445"/>
    <w:pPr>
      <w:ind w:firstLine="720"/>
    </w:pPr>
    <w:rPr>
      <w:rFonts w:ascii="CG Times" w:hAnsi="CG Times"/>
      <w:sz w:val="22"/>
    </w:rPr>
  </w:style>
  <w:style w:type="paragraph" w:customStyle="1" w:styleId="PikeKreu">
    <w:name w:val="Pike_Kreu"/>
    <w:basedOn w:val="Heading1"/>
    <w:rsid w:val="00653445"/>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653445"/>
    <w:pPr>
      <w:keepNext/>
      <w:widowControl w:val="0"/>
      <w:jc w:val="center"/>
    </w:pPr>
    <w:rPr>
      <w:rFonts w:ascii="CG Times" w:hAnsi="CG Times"/>
      <w:caps/>
      <w:sz w:val="22"/>
      <w:szCs w:val="22"/>
      <w:lang w:val="en-GB"/>
    </w:rPr>
  </w:style>
  <w:style w:type="paragraph" w:customStyle="1" w:styleId="PjesaTitull">
    <w:name w:val="Pjesa_Titull"/>
    <w:rsid w:val="00653445"/>
    <w:pPr>
      <w:keepNext/>
      <w:widowControl w:val="0"/>
      <w:jc w:val="center"/>
    </w:pPr>
    <w:rPr>
      <w:rFonts w:ascii="CG Times" w:hAnsi="CG Times"/>
      <w:caps/>
      <w:sz w:val="22"/>
      <w:szCs w:val="22"/>
      <w:lang w:val="en-GB"/>
    </w:rPr>
  </w:style>
  <w:style w:type="paragraph" w:customStyle="1" w:styleId="Shpallja">
    <w:name w:val="Shpallja"/>
    <w:rsid w:val="00653445"/>
    <w:pPr>
      <w:widowControl w:val="0"/>
      <w:jc w:val="both"/>
    </w:pPr>
    <w:rPr>
      <w:rFonts w:ascii="CG Times" w:hAnsi="CG Times"/>
      <w:b/>
      <w:color w:val="000000"/>
      <w:sz w:val="22"/>
      <w:szCs w:val="22"/>
      <w:lang w:val="sq-AL"/>
    </w:rPr>
  </w:style>
  <w:style w:type="paragraph" w:customStyle="1" w:styleId="Tabele">
    <w:name w:val="Tabele"/>
    <w:rsid w:val="00653445"/>
    <w:rPr>
      <w:rFonts w:ascii="CG Times" w:eastAsia="MS Mincho" w:hAnsi="CG Times"/>
      <w:sz w:val="22"/>
      <w:lang w:val="en-GB"/>
    </w:rPr>
  </w:style>
  <w:style w:type="paragraph" w:customStyle="1" w:styleId="text">
    <w:name w:val="text"/>
    <w:basedOn w:val="Normal"/>
    <w:rsid w:val="00653445"/>
    <w:pPr>
      <w:ind w:left="709"/>
      <w:jc w:val="both"/>
    </w:pPr>
    <w:rPr>
      <w:rFonts w:ascii="Arial" w:eastAsia="MS Mincho" w:hAnsi="Arial"/>
      <w:sz w:val="20"/>
      <w:szCs w:val="20"/>
      <w:lang w:val="fr-FR"/>
    </w:rPr>
  </w:style>
  <w:style w:type="paragraph" w:customStyle="1" w:styleId="titulli">
    <w:name w:val="titulli"/>
    <w:basedOn w:val="Normal"/>
    <w:rsid w:val="00653445"/>
    <w:pPr>
      <w:spacing w:before="100" w:beforeAutospacing="1" w:after="100" w:afterAutospacing="1"/>
    </w:pPr>
    <w:rPr>
      <w:lang w:val="sq-AL"/>
    </w:rPr>
  </w:style>
  <w:style w:type="paragraph" w:customStyle="1" w:styleId="Titulli0">
    <w:name w:val="Titulli"/>
    <w:next w:val="Normal"/>
    <w:rsid w:val="00653445"/>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653445"/>
    <w:rPr>
      <w:rFonts w:ascii="CG Times" w:eastAsia="MS Mincho" w:hAnsi="CG Times"/>
      <w:b/>
      <w:caps/>
      <w:sz w:val="22"/>
      <w:szCs w:val="22"/>
      <w:lang w:val="en-GB" w:eastAsia="en-US" w:bidi="ar-SA"/>
    </w:rPr>
  </w:style>
  <w:style w:type="paragraph" w:customStyle="1" w:styleId="TitulliNr">
    <w:name w:val="Titulli_Nr"/>
    <w:rsid w:val="00653445"/>
    <w:pPr>
      <w:keepNext/>
      <w:widowControl w:val="0"/>
      <w:jc w:val="center"/>
    </w:pPr>
    <w:rPr>
      <w:rFonts w:ascii="CG Times" w:hAnsi="CG Times"/>
      <w:caps/>
      <w:sz w:val="22"/>
      <w:szCs w:val="22"/>
      <w:lang w:val="en-GB"/>
    </w:rPr>
  </w:style>
  <w:style w:type="paragraph" w:customStyle="1" w:styleId="TitulliTitull">
    <w:name w:val="Titulli_Titull"/>
    <w:rsid w:val="00653445"/>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653445"/>
    <w:pPr>
      <w:spacing w:before="100" w:beforeAutospacing="1" w:after="100" w:afterAutospacing="1"/>
    </w:pPr>
    <w:rPr>
      <w:rFonts w:eastAsia="MS Mincho"/>
      <w:lang w:val="sq-AL"/>
    </w:rPr>
  </w:style>
  <w:style w:type="paragraph" w:customStyle="1" w:styleId="VENDOSI0">
    <w:name w:val="VENDOSI"/>
    <w:next w:val="Normal"/>
    <w:rsid w:val="00653445"/>
    <w:pPr>
      <w:keepNext/>
      <w:widowControl w:val="0"/>
      <w:jc w:val="center"/>
    </w:pPr>
    <w:rPr>
      <w:rFonts w:ascii="CG Times" w:eastAsia="MS Mincho" w:hAnsi="CG Times"/>
      <w:caps/>
      <w:sz w:val="22"/>
      <w:szCs w:val="22"/>
      <w:lang w:val="en-GB"/>
    </w:rPr>
  </w:style>
  <w:style w:type="paragraph" w:customStyle="1" w:styleId="CharCharCharChar">
    <w:name w:val=" Char Char Char Char"/>
    <w:basedOn w:val="Normal"/>
    <w:rsid w:val="00653445"/>
    <w:pPr>
      <w:spacing w:after="160" w:line="240" w:lineRule="exact"/>
    </w:pPr>
    <w:rPr>
      <w:rFonts w:ascii="Tahoma" w:hAnsi="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1289</Words>
  <Characters>7353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8625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2019-03-18T13:43:00Z</dcterms:created>
  <dcterms:modified xsi:type="dcterms:W3CDTF">2019-03-18T13:43:00Z</dcterms:modified>
</cp:coreProperties>
</file>